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4ED" w:rsidRPr="004016E9" w:rsidRDefault="00CE10D6">
      <w:pPr>
        <w:rPr>
          <w:rFonts w:eastAsia="方正仿宋_GBK" w:cs="Times New Roman"/>
          <w:szCs w:val="32"/>
        </w:rPr>
      </w:pPr>
      <w:r w:rsidRPr="004016E9">
        <w:rPr>
          <w:rFonts w:eastAsia="方正仿宋_GBK" w:cs="Times New Roman"/>
          <w:szCs w:val="32"/>
        </w:rPr>
        <w:t>附件</w:t>
      </w:r>
      <w:r w:rsidRPr="004016E9">
        <w:rPr>
          <w:rFonts w:eastAsia="方正仿宋_GBK" w:cs="Times New Roman"/>
          <w:szCs w:val="32"/>
        </w:rPr>
        <w:t>1</w:t>
      </w:r>
    </w:p>
    <w:p w:rsidR="004B54ED" w:rsidRDefault="00CE10D6">
      <w:pPr>
        <w:spacing w:line="600" w:lineRule="exact"/>
        <w:jc w:val="center"/>
        <w:rPr>
          <w:rFonts w:ascii="方正小标宋简体" w:eastAsia="方正小标宋简体" w:hAnsi="黑体"/>
          <w:sz w:val="44"/>
        </w:rPr>
      </w:pPr>
      <w:r>
        <w:rPr>
          <w:rFonts w:ascii="方正小标宋简体" w:eastAsia="方正小标宋简体" w:hAnsi="黑体" w:hint="eastAsia"/>
          <w:sz w:val="44"/>
        </w:rPr>
        <w:t>《全球生态环境遥感监测年度报告》</w:t>
      </w:r>
    </w:p>
    <w:p w:rsidR="004B54ED" w:rsidRDefault="00CE10D6">
      <w:pPr>
        <w:spacing w:beforeLines="50" w:before="156" w:afterLines="100" w:after="312" w:line="600" w:lineRule="exact"/>
        <w:jc w:val="center"/>
        <w:rPr>
          <w:rFonts w:ascii="方正小标宋简体" w:eastAsia="方正小标宋简体" w:hAnsi="黑体"/>
          <w:sz w:val="44"/>
        </w:rPr>
      </w:pPr>
      <w:r>
        <w:rPr>
          <w:rFonts w:ascii="方正小标宋简体" w:eastAsia="方正小标宋简体" w:hAnsi="黑体" w:hint="eastAsia"/>
          <w:sz w:val="44"/>
        </w:rPr>
        <w:t>背景及专题介绍</w:t>
      </w:r>
    </w:p>
    <w:p w:rsidR="004B54ED" w:rsidRDefault="00CE10D6">
      <w:pPr>
        <w:spacing w:line="360" w:lineRule="auto"/>
        <w:ind w:firstLineChars="200" w:firstLine="640"/>
        <w:rPr>
          <w:rFonts w:eastAsia="仿宋" w:cs="Times New Roman"/>
          <w:sz w:val="32"/>
          <w:szCs w:val="32"/>
        </w:rPr>
      </w:pPr>
      <w:r>
        <w:rPr>
          <w:rFonts w:eastAsia="仿宋" w:cs="Times New Roman"/>
          <w:sz w:val="32"/>
          <w:szCs w:val="32"/>
        </w:rPr>
        <w:t>2012</w:t>
      </w:r>
      <w:r>
        <w:rPr>
          <w:rFonts w:eastAsia="仿宋" w:cs="Times New Roman"/>
          <w:sz w:val="32"/>
          <w:szCs w:val="32"/>
        </w:rPr>
        <w:t>年，在科技部和财政部的支持下，国家遥感中心（地球观测组织</w:t>
      </w:r>
      <w:r>
        <w:rPr>
          <w:rFonts w:eastAsia="仿宋" w:cs="Times New Roman"/>
          <w:sz w:val="32"/>
          <w:szCs w:val="32"/>
        </w:rPr>
        <w:t>GEO</w:t>
      </w:r>
      <w:r>
        <w:rPr>
          <w:rFonts w:eastAsia="仿宋" w:cs="Times New Roman"/>
          <w:sz w:val="32"/>
          <w:szCs w:val="32"/>
        </w:rPr>
        <w:t>中国秘书处）启动了《全球生态环境遥感监测年度报告》（简称年度报告）工作，旨在</w:t>
      </w:r>
      <w:r w:rsidR="00C94A72">
        <w:rPr>
          <w:rFonts w:eastAsia="仿宋" w:cs="Times New Roman"/>
          <w:sz w:val="32"/>
          <w:szCs w:val="32"/>
        </w:rPr>
        <w:t>遴选合适主题，</w:t>
      </w:r>
      <w:r>
        <w:rPr>
          <w:rFonts w:eastAsia="仿宋" w:cs="Times New Roman"/>
          <w:sz w:val="32"/>
          <w:szCs w:val="32"/>
        </w:rPr>
        <w:t>利用全球多源卫星遥感数据，融合经济、人口等因素</w:t>
      </w:r>
      <w:r w:rsidR="00C94A72">
        <w:rPr>
          <w:rFonts w:eastAsia="仿宋" w:cs="Times New Roman"/>
          <w:sz w:val="32"/>
          <w:szCs w:val="32"/>
        </w:rPr>
        <w:t>，</w:t>
      </w:r>
      <w:r>
        <w:rPr>
          <w:rFonts w:eastAsia="仿宋" w:cs="Times New Roman"/>
          <w:sz w:val="32"/>
          <w:szCs w:val="32"/>
        </w:rPr>
        <w:t>加强地学、生态学归因分析，完成全球尺度与区域尺度下不同时间尺度、不同空间分辨率的生态环境遥感监测和评价，编制和发布年度报告及其遥感数据产品。</w:t>
      </w:r>
    </w:p>
    <w:p w:rsidR="004B54ED" w:rsidRDefault="00CE10D6">
      <w:pPr>
        <w:spacing w:line="360" w:lineRule="auto"/>
        <w:ind w:firstLineChars="200" w:firstLine="640"/>
        <w:rPr>
          <w:rFonts w:eastAsia="仿宋" w:cs="Times New Roman"/>
          <w:sz w:val="32"/>
          <w:szCs w:val="32"/>
        </w:rPr>
      </w:pPr>
      <w:r>
        <w:rPr>
          <w:rFonts w:eastAsia="仿宋" w:cs="Times New Roman"/>
          <w:sz w:val="32"/>
          <w:szCs w:val="32"/>
        </w:rPr>
        <w:t>自启动这项工作以来，在保持继承性和强调发展性的原则基础上，围绕全球生态环境典型要素、全球性生态环境热点问题和全球热点区域</w:t>
      </w:r>
      <w:r>
        <w:rPr>
          <w:rFonts w:eastAsia="仿宋" w:cs="Times New Roman"/>
          <w:sz w:val="32"/>
          <w:szCs w:val="32"/>
        </w:rPr>
        <w:t>3</w:t>
      </w:r>
      <w:r>
        <w:rPr>
          <w:rFonts w:eastAsia="仿宋" w:cs="Times New Roman"/>
          <w:sz w:val="32"/>
          <w:szCs w:val="32"/>
        </w:rPr>
        <w:t>大主题，拓展了</w:t>
      </w:r>
      <w:r>
        <w:rPr>
          <w:rFonts w:eastAsia="仿宋" w:cs="Times New Roman" w:hint="eastAsia"/>
          <w:sz w:val="32"/>
          <w:szCs w:val="32"/>
        </w:rPr>
        <w:t>1</w:t>
      </w:r>
      <w:r w:rsidR="008017E3">
        <w:rPr>
          <w:rFonts w:eastAsia="仿宋" w:cs="Times New Roman"/>
          <w:sz w:val="32"/>
          <w:szCs w:val="32"/>
        </w:rPr>
        <w:t>1</w:t>
      </w:r>
      <w:r>
        <w:rPr>
          <w:rFonts w:eastAsia="仿宋" w:cs="Times New Roman"/>
          <w:sz w:val="32"/>
          <w:szCs w:val="32"/>
        </w:rPr>
        <w:t>个专题系列，连续发布了</w:t>
      </w:r>
      <w:r>
        <w:rPr>
          <w:rFonts w:eastAsia="仿宋" w:cs="Times New Roman" w:hint="eastAsia"/>
          <w:sz w:val="32"/>
          <w:szCs w:val="32"/>
        </w:rPr>
        <w:t>2</w:t>
      </w:r>
      <w:r w:rsidR="008017E3">
        <w:rPr>
          <w:rFonts w:eastAsia="仿宋" w:cs="Times New Roman"/>
          <w:sz w:val="32"/>
          <w:szCs w:val="32"/>
        </w:rPr>
        <w:t>9</w:t>
      </w:r>
      <w:r>
        <w:rPr>
          <w:rFonts w:eastAsia="仿宋" w:cs="Times New Roman"/>
          <w:sz w:val="32"/>
          <w:szCs w:val="32"/>
        </w:rPr>
        <w:t>个专题报告和</w:t>
      </w:r>
      <w:r w:rsidR="002643C2">
        <w:rPr>
          <w:rFonts w:eastAsia="仿宋" w:cs="Times New Roman" w:hint="eastAsia"/>
          <w:sz w:val="32"/>
          <w:szCs w:val="32"/>
        </w:rPr>
        <w:t>109</w:t>
      </w:r>
      <w:r w:rsidR="002643C2">
        <w:rPr>
          <w:rFonts w:eastAsia="仿宋" w:cs="Times New Roman" w:hint="eastAsia"/>
          <w:sz w:val="32"/>
          <w:szCs w:val="32"/>
        </w:rPr>
        <w:t>个</w:t>
      </w:r>
      <w:r>
        <w:rPr>
          <w:rFonts w:eastAsia="仿宋" w:cs="Times New Roman"/>
          <w:sz w:val="32"/>
          <w:szCs w:val="32"/>
        </w:rPr>
        <w:t>数据集产品，</w:t>
      </w:r>
      <w:r w:rsidR="006F47C5">
        <w:rPr>
          <w:rFonts w:eastAsia="仿宋" w:cs="Times New Roman" w:hint="eastAsia"/>
          <w:sz w:val="32"/>
          <w:szCs w:val="32"/>
        </w:rPr>
        <w:t>取得</w:t>
      </w:r>
      <w:r>
        <w:rPr>
          <w:rFonts w:eastAsia="仿宋" w:cs="Times New Roman"/>
          <w:sz w:val="32"/>
          <w:szCs w:val="32"/>
        </w:rPr>
        <w:t>了</w:t>
      </w:r>
      <w:r w:rsidR="006F47C5">
        <w:rPr>
          <w:rFonts w:eastAsia="仿宋" w:cs="Times New Roman" w:hint="eastAsia"/>
          <w:sz w:val="32"/>
          <w:szCs w:val="32"/>
        </w:rPr>
        <w:t>良好的社会</w:t>
      </w:r>
      <w:r w:rsidR="006F47C5">
        <w:rPr>
          <w:rFonts w:eastAsia="仿宋" w:cs="Times New Roman"/>
          <w:sz w:val="32"/>
          <w:szCs w:val="32"/>
        </w:rPr>
        <w:t>反响</w:t>
      </w:r>
      <w:r w:rsidR="006F47C5">
        <w:rPr>
          <w:rFonts w:eastAsia="仿宋" w:cs="Times New Roman" w:hint="eastAsia"/>
          <w:sz w:val="32"/>
          <w:szCs w:val="32"/>
        </w:rPr>
        <w:t>，</w:t>
      </w:r>
      <w:r w:rsidR="006F47C5">
        <w:rPr>
          <w:rFonts w:eastAsia="仿宋" w:cs="Times New Roman"/>
          <w:sz w:val="32"/>
          <w:szCs w:val="32"/>
        </w:rPr>
        <w:t>得到了国内外</w:t>
      </w:r>
      <w:r>
        <w:rPr>
          <w:rFonts w:eastAsia="仿宋" w:cs="Times New Roman"/>
          <w:sz w:val="32"/>
          <w:szCs w:val="32"/>
        </w:rPr>
        <w:t>同行的高度评价。</w:t>
      </w:r>
    </w:p>
    <w:p w:rsidR="004B54ED" w:rsidRDefault="00CE10D6">
      <w:pPr>
        <w:spacing w:line="360" w:lineRule="auto"/>
        <w:ind w:firstLineChars="200" w:firstLine="640"/>
        <w:rPr>
          <w:rStyle w:val="a9"/>
          <w:rFonts w:eastAsia="仿宋" w:cs="Times New Roman"/>
          <w:color w:val="auto"/>
          <w:sz w:val="32"/>
          <w:szCs w:val="32"/>
          <w:u w:val="none"/>
        </w:rPr>
      </w:pPr>
      <w:r>
        <w:rPr>
          <w:rFonts w:eastAsia="仿宋" w:cs="Times New Roman"/>
          <w:sz w:val="32"/>
          <w:szCs w:val="32"/>
        </w:rPr>
        <w:t>已发布专题报告及相关数据集可登陆国家遥感中心网站（</w:t>
      </w:r>
      <w:r w:rsidR="00E34086">
        <w:fldChar w:fldCharType="begin"/>
      </w:r>
      <w:r w:rsidR="00E34086">
        <w:instrText xml:space="preserve"> HYPERLINK "http://www.nrscc.most.cn/" </w:instrText>
      </w:r>
      <w:r w:rsidR="00E34086">
        <w:fldChar w:fldCharType="separate"/>
      </w:r>
      <w:r w:rsidR="005B04E7" w:rsidRPr="007C212C">
        <w:rPr>
          <w:rStyle w:val="a9"/>
          <w:rFonts w:eastAsia="仿宋" w:cs="Times New Roman"/>
          <w:sz w:val="32"/>
          <w:szCs w:val="32"/>
        </w:rPr>
        <w:t>http://www.nrscc.most.cn/</w:t>
      </w:r>
      <w:r w:rsidR="00E34086">
        <w:rPr>
          <w:rStyle w:val="a9"/>
          <w:rFonts w:eastAsia="仿宋" w:cs="Times New Roman"/>
          <w:sz w:val="32"/>
          <w:szCs w:val="32"/>
        </w:rPr>
        <w:fldChar w:fldCharType="end"/>
      </w:r>
      <w:r>
        <w:rPr>
          <w:rFonts w:eastAsia="仿宋" w:cs="Times New Roman"/>
          <w:sz w:val="32"/>
          <w:szCs w:val="32"/>
        </w:rPr>
        <w:t>）或国家综合地球观测数据共享平台（</w:t>
      </w:r>
      <w:r w:rsidR="00E34086">
        <w:fldChar w:fldCharType="begin"/>
      </w:r>
      <w:r w:rsidR="00E34086">
        <w:instrText xml:space="preserve"> HYPERLINK "http://www.chinageoss.cn/geoarc/" </w:instrText>
      </w:r>
      <w:r w:rsidR="00E34086">
        <w:fldChar w:fldCharType="separate"/>
      </w:r>
      <w:r w:rsidR="00B92A94" w:rsidRPr="007C212C">
        <w:rPr>
          <w:rStyle w:val="a9"/>
          <w:rFonts w:eastAsia="仿宋" w:cs="Times New Roman"/>
          <w:sz w:val="32"/>
          <w:szCs w:val="32"/>
        </w:rPr>
        <w:t>http://www.chinageoss.cn/</w:t>
      </w:r>
      <w:r w:rsidR="00E34086">
        <w:rPr>
          <w:rStyle w:val="a9"/>
          <w:rFonts w:eastAsia="仿宋" w:cs="Times New Roman"/>
          <w:sz w:val="32"/>
          <w:szCs w:val="32"/>
        </w:rPr>
        <w:fldChar w:fldCharType="end"/>
      </w:r>
      <w:r>
        <w:rPr>
          <w:rFonts w:eastAsia="仿宋" w:cs="Times New Roman"/>
          <w:sz w:val="32"/>
          <w:szCs w:val="32"/>
        </w:rPr>
        <w:t>）下载查询</w:t>
      </w:r>
      <w:bookmarkStart w:id="0" w:name="_GoBack"/>
      <w:bookmarkEnd w:id="0"/>
      <w:r>
        <w:rPr>
          <w:rStyle w:val="a9"/>
          <w:rFonts w:eastAsia="仿宋" w:cs="Times New Roman"/>
          <w:color w:val="auto"/>
          <w:sz w:val="32"/>
          <w:szCs w:val="32"/>
          <w:u w:val="none"/>
        </w:rPr>
        <w:t>。</w:t>
      </w:r>
    </w:p>
    <w:p w:rsidR="00971ADF" w:rsidRDefault="00971ADF">
      <w:pPr>
        <w:spacing w:line="360" w:lineRule="auto"/>
        <w:ind w:firstLineChars="200" w:firstLine="640"/>
        <w:rPr>
          <w:rStyle w:val="a9"/>
          <w:rFonts w:eastAsia="仿宋" w:cs="Times New Roman"/>
          <w:color w:val="auto"/>
          <w:sz w:val="32"/>
          <w:szCs w:val="32"/>
          <w:u w:val="none"/>
        </w:rPr>
      </w:pPr>
    </w:p>
    <w:p w:rsidR="00971ADF" w:rsidRDefault="00971ADF">
      <w:pPr>
        <w:spacing w:line="360" w:lineRule="auto"/>
        <w:ind w:firstLineChars="200" w:firstLine="640"/>
        <w:rPr>
          <w:rStyle w:val="a9"/>
          <w:rFonts w:eastAsia="仿宋" w:cs="Times New Roman"/>
          <w:color w:val="auto"/>
          <w:sz w:val="32"/>
          <w:szCs w:val="32"/>
          <w:u w:val="none"/>
        </w:rPr>
      </w:pPr>
    </w:p>
    <w:p w:rsidR="004B54ED" w:rsidRDefault="00CE10D6">
      <w:pPr>
        <w:spacing w:beforeLines="100" w:before="312" w:afterLines="50" w:after="156"/>
        <w:ind w:firstLineChars="200" w:firstLine="562"/>
        <w:jc w:val="center"/>
        <w:rPr>
          <w:rStyle w:val="a9"/>
          <w:rFonts w:ascii="仿宋" w:eastAsia="仿宋" w:hAnsi="仿宋" w:cs="仿宋"/>
          <w:b/>
          <w:color w:val="auto"/>
          <w:sz w:val="24"/>
          <w:szCs w:val="32"/>
          <w:u w:val="none"/>
        </w:rPr>
      </w:pPr>
      <w:r>
        <w:rPr>
          <w:rStyle w:val="a9"/>
          <w:rFonts w:ascii="仿宋" w:eastAsia="仿宋" w:hAnsi="仿宋" w:cs="仿宋" w:hint="eastAsia"/>
          <w:b/>
          <w:color w:val="auto"/>
          <w:szCs w:val="28"/>
          <w:u w:val="none"/>
        </w:rPr>
        <w:lastRenderedPageBreak/>
        <w:t xml:space="preserve">表 </w:t>
      </w:r>
      <w:r w:rsidR="0099576D">
        <w:rPr>
          <w:rStyle w:val="a9"/>
          <w:rFonts w:ascii="仿宋" w:eastAsia="仿宋" w:hAnsi="仿宋" w:cs="仿宋" w:hint="eastAsia"/>
          <w:b/>
          <w:color w:val="auto"/>
          <w:szCs w:val="28"/>
          <w:u w:val="none"/>
        </w:rPr>
        <w:t>历年</w:t>
      </w:r>
      <w:r>
        <w:rPr>
          <w:rStyle w:val="a9"/>
          <w:rFonts w:ascii="仿宋" w:eastAsia="仿宋" w:hAnsi="仿宋" w:cs="仿宋" w:hint="eastAsia"/>
          <w:b/>
          <w:color w:val="auto"/>
          <w:szCs w:val="28"/>
          <w:u w:val="none"/>
        </w:rPr>
        <w:t>年度报告及主要内容</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66"/>
        <w:gridCol w:w="2273"/>
        <w:gridCol w:w="5954"/>
      </w:tblGrid>
      <w:tr w:rsidR="004B54ED" w:rsidTr="00B72E43">
        <w:trPr>
          <w:trHeight w:val="432"/>
          <w:jc w:val="center"/>
        </w:trPr>
        <w:tc>
          <w:tcPr>
            <w:tcW w:w="1266" w:type="dxa"/>
            <w:shd w:val="clear" w:color="auto" w:fill="auto"/>
            <w:tcMar>
              <w:top w:w="72" w:type="dxa"/>
              <w:left w:w="144" w:type="dxa"/>
              <w:bottom w:w="72" w:type="dxa"/>
              <w:right w:w="144" w:type="dxa"/>
            </w:tcMar>
            <w:vAlign w:val="center"/>
          </w:tcPr>
          <w:p w:rsidR="004B54ED" w:rsidRDefault="00CE10D6" w:rsidP="009F3B28">
            <w:pPr>
              <w:widowControl/>
              <w:snapToGrid w:val="0"/>
              <w:spacing w:line="400" w:lineRule="exact"/>
              <w:jc w:val="center"/>
              <w:rPr>
                <w:rFonts w:eastAsia="仿宋" w:cs="Times New Roman"/>
                <w:b/>
                <w:kern w:val="0"/>
                <w:sz w:val="24"/>
                <w:szCs w:val="24"/>
              </w:rPr>
            </w:pPr>
            <w:r>
              <w:rPr>
                <w:rFonts w:eastAsia="仿宋" w:cs="Times New Roman"/>
                <w:b/>
                <w:bCs/>
                <w:kern w:val="24"/>
                <w:sz w:val="24"/>
                <w:szCs w:val="24"/>
              </w:rPr>
              <w:t>专题</w:t>
            </w:r>
            <w:r w:rsidR="009F3B28">
              <w:rPr>
                <w:rFonts w:eastAsia="仿宋" w:cs="Times New Roman" w:hint="eastAsia"/>
                <w:b/>
                <w:bCs/>
                <w:kern w:val="24"/>
                <w:sz w:val="24"/>
                <w:szCs w:val="24"/>
              </w:rPr>
              <w:t>序列</w:t>
            </w:r>
          </w:p>
        </w:tc>
        <w:tc>
          <w:tcPr>
            <w:tcW w:w="2273" w:type="dxa"/>
            <w:shd w:val="clear" w:color="auto" w:fill="auto"/>
            <w:tcMar>
              <w:top w:w="72" w:type="dxa"/>
              <w:left w:w="144" w:type="dxa"/>
              <w:bottom w:w="72" w:type="dxa"/>
              <w:right w:w="144" w:type="dxa"/>
            </w:tcMar>
            <w:vAlign w:val="center"/>
          </w:tcPr>
          <w:p w:rsidR="004B54ED" w:rsidRDefault="00CE10D6" w:rsidP="009F3B28">
            <w:pPr>
              <w:widowControl/>
              <w:snapToGrid w:val="0"/>
              <w:spacing w:line="400" w:lineRule="exact"/>
              <w:jc w:val="center"/>
              <w:rPr>
                <w:rFonts w:eastAsia="仿宋" w:cs="Times New Roman"/>
                <w:b/>
                <w:kern w:val="0"/>
                <w:sz w:val="24"/>
                <w:szCs w:val="24"/>
              </w:rPr>
            </w:pPr>
            <w:r>
              <w:rPr>
                <w:rFonts w:eastAsia="仿宋" w:cs="Times New Roman"/>
                <w:b/>
                <w:bCs/>
                <w:kern w:val="24"/>
                <w:sz w:val="24"/>
                <w:szCs w:val="24"/>
              </w:rPr>
              <w:t>年</w:t>
            </w:r>
            <w:r w:rsidR="009F3B28">
              <w:rPr>
                <w:rFonts w:eastAsia="仿宋" w:cs="Times New Roman"/>
                <w:b/>
                <w:bCs/>
                <w:kern w:val="24"/>
                <w:sz w:val="24"/>
                <w:szCs w:val="24"/>
              </w:rPr>
              <w:t>报</w:t>
            </w:r>
            <w:r w:rsidR="009F3B28">
              <w:rPr>
                <w:rFonts w:eastAsia="仿宋" w:cs="Times New Roman" w:hint="eastAsia"/>
                <w:b/>
                <w:bCs/>
                <w:kern w:val="24"/>
                <w:sz w:val="24"/>
                <w:szCs w:val="24"/>
              </w:rPr>
              <w:t>报告</w:t>
            </w:r>
          </w:p>
        </w:tc>
        <w:tc>
          <w:tcPr>
            <w:tcW w:w="5954" w:type="dxa"/>
            <w:vAlign w:val="center"/>
          </w:tcPr>
          <w:p w:rsidR="004B54ED" w:rsidRDefault="00CE10D6" w:rsidP="00B85AD7">
            <w:pPr>
              <w:widowControl/>
              <w:snapToGrid w:val="0"/>
              <w:spacing w:line="400" w:lineRule="exact"/>
              <w:jc w:val="center"/>
              <w:rPr>
                <w:rFonts w:eastAsia="仿宋" w:cs="Times New Roman"/>
                <w:b/>
                <w:bCs/>
                <w:kern w:val="24"/>
                <w:sz w:val="24"/>
                <w:szCs w:val="24"/>
              </w:rPr>
            </w:pPr>
            <w:r>
              <w:rPr>
                <w:rFonts w:eastAsia="仿宋" w:cs="Times New Roman"/>
                <w:b/>
                <w:bCs/>
                <w:kern w:val="24"/>
                <w:sz w:val="24"/>
                <w:szCs w:val="24"/>
              </w:rPr>
              <w:t>主要内容</w:t>
            </w:r>
          </w:p>
        </w:tc>
      </w:tr>
      <w:tr w:rsidR="0033437C" w:rsidTr="00D26F1D">
        <w:trPr>
          <w:trHeight w:val="169"/>
          <w:jc w:val="center"/>
        </w:trPr>
        <w:tc>
          <w:tcPr>
            <w:tcW w:w="9493" w:type="dxa"/>
            <w:gridSpan w:val="3"/>
            <w:shd w:val="clear" w:color="auto" w:fill="auto"/>
            <w:tcMar>
              <w:top w:w="72" w:type="dxa"/>
              <w:left w:w="144" w:type="dxa"/>
              <w:bottom w:w="72" w:type="dxa"/>
              <w:right w:w="144" w:type="dxa"/>
            </w:tcMar>
            <w:vAlign w:val="center"/>
          </w:tcPr>
          <w:p w:rsidR="0033437C" w:rsidRDefault="0033437C" w:rsidP="00B85AD7">
            <w:pPr>
              <w:widowControl/>
              <w:snapToGrid w:val="0"/>
              <w:spacing w:line="400" w:lineRule="exact"/>
              <w:jc w:val="center"/>
              <w:rPr>
                <w:rFonts w:eastAsia="仿宋" w:cs="Times New Roman"/>
                <w:b/>
                <w:bCs/>
                <w:kern w:val="24"/>
                <w:sz w:val="24"/>
                <w:szCs w:val="24"/>
              </w:rPr>
            </w:pPr>
            <w:r>
              <w:rPr>
                <w:rFonts w:eastAsia="仿宋" w:cs="Times New Roman"/>
                <w:b/>
                <w:bCs/>
                <w:kern w:val="24"/>
                <w:sz w:val="24"/>
                <w:szCs w:val="24"/>
              </w:rPr>
              <w:t>全球生态环境典型要素</w:t>
            </w:r>
          </w:p>
        </w:tc>
      </w:tr>
      <w:tr w:rsidR="0033437C" w:rsidTr="00B72E43">
        <w:trPr>
          <w:trHeight w:val="430"/>
          <w:jc w:val="center"/>
        </w:trPr>
        <w:tc>
          <w:tcPr>
            <w:tcW w:w="1266" w:type="dxa"/>
            <w:vMerge w:val="restart"/>
            <w:shd w:val="clear" w:color="auto" w:fill="auto"/>
            <w:tcMar>
              <w:top w:w="72" w:type="dxa"/>
              <w:left w:w="144" w:type="dxa"/>
              <w:bottom w:w="72" w:type="dxa"/>
              <w:right w:w="144" w:type="dxa"/>
            </w:tcMar>
            <w:vAlign w:val="center"/>
          </w:tcPr>
          <w:p w:rsidR="0033437C" w:rsidRDefault="0033437C" w:rsidP="009B7826">
            <w:pPr>
              <w:widowControl/>
              <w:snapToGrid w:val="0"/>
              <w:jc w:val="center"/>
              <w:rPr>
                <w:rFonts w:eastAsia="仿宋" w:cs="Times New Roman"/>
                <w:b/>
                <w:kern w:val="0"/>
                <w:sz w:val="24"/>
                <w:szCs w:val="24"/>
              </w:rPr>
            </w:pPr>
            <w:r>
              <w:rPr>
                <w:rFonts w:eastAsia="仿宋" w:cs="Times New Roman" w:hint="eastAsia"/>
                <w:b/>
                <w:kern w:val="0"/>
                <w:sz w:val="24"/>
                <w:szCs w:val="24"/>
              </w:rPr>
              <w:t>陆地植被</w:t>
            </w:r>
          </w:p>
        </w:tc>
        <w:tc>
          <w:tcPr>
            <w:tcW w:w="2273" w:type="dxa"/>
            <w:shd w:val="clear" w:color="auto" w:fill="auto"/>
            <w:tcMar>
              <w:top w:w="72" w:type="dxa"/>
              <w:left w:w="144" w:type="dxa"/>
              <w:bottom w:w="72" w:type="dxa"/>
              <w:right w:w="144" w:type="dxa"/>
            </w:tcMar>
            <w:vAlign w:val="center"/>
          </w:tcPr>
          <w:p w:rsidR="0033437C" w:rsidRDefault="0033437C" w:rsidP="009B7826">
            <w:pPr>
              <w:snapToGrid w:val="0"/>
              <w:jc w:val="center"/>
              <w:rPr>
                <w:rFonts w:eastAsia="仿宋" w:cs="Times New Roman"/>
                <w:b/>
                <w:bCs/>
                <w:sz w:val="24"/>
                <w:szCs w:val="24"/>
              </w:rPr>
            </w:pPr>
            <w:r>
              <w:rPr>
                <w:rFonts w:eastAsia="仿宋" w:cs="Times New Roman"/>
                <w:b/>
                <w:bCs/>
                <w:sz w:val="24"/>
                <w:szCs w:val="24"/>
              </w:rPr>
              <w:t>陆地植被生长状况（</w:t>
            </w:r>
            <w:r>
              <w:rPr>
                <w:rFonts w:eastAsia="仿宋" w:cs="Times New Roman"/>
                <w:b/>
                <w:bCs/>
                <w:sz w:val="24"/>
                <w:szCs w:val="24"/>
              </w:rPr>
              <w:t>2012</w:t>
            </w:r>
            <w:r>
              <w:rPr>
                <w:rFonts w:eastAsia="仿宋" w:cs="Times New Roman" w:hint="eastAsia"/>
                <w:b/>
                <w:bCs/>
                <w:sz w:val="24"/>
                <w:szCs w:val="24"/>
              </w:rPr>
              <w:t>、</w:t>
            </w:r>
            <w:r>
              <w:rPr>
                <w:rFonts w:eastAsia="仿宋" w:cs="Times New Roman" w:hint="eastAsia"/>
                <w:b/>
                <w:bCs/>
                <w:sz w:val="24"/>
                <w:szCs w:val="24"/>
              </w:rPr>
              <w:t>2013</w:t>
            </w:r>
            <w:r>
              <w:rPr>
                <w:rFonts w:eastAsia="仿宋" w:cs="Times New Roman"/>
                <w:b/>
                <w:bCs/>
                <w:sz w:val="24"/>
                <w:szCs w:val="24"/>
              </w:rPr>
              <w:t>年）</w:t>
            </w:r>
          </w:p>
        </w:tc>
        <w:tc>
          <w:tcPr>
            <w:tcW w:w="5954" w:type="dxa"/>
            <w:vAlign w:val="center"/>
          </w:tcPr>
          <w:p w:rsidR="0033437C" w:rsidRDefault="0033437C" w:rsidP="009B7826">
            <w:pPr>
              <w:numPr>
                <w:ilvl w:val="0"/>
                <w:numId w:val="1"/>
              </w:numPr>
              <w:snapToGrid w:val="0"/>
              <w:jc w:val="left"/>
              <w:rPr>
                <w:rFonts w:eastAsia="仿宋" w:cs="Times New Roman"/>
                <w:bCs/>
                <w:sz w:val="24"/>
                <w:szCs w:val="24"/>
              </w:rPr>
            </w:pPr>
            <w:r>
              <w:rPr>
                <w:rFonts w:eastAsia="仿宋" w:cs="Times New Roman"/>
                <w:bCs/>
                <w:sz w:val="24"/>
                <w:szCs w:val="24"/>
              </w:rPr>
              <w:t>首次公开发布</w:t>
            </w:r>
            <w:r>
              <w:rPr>
                <w:rFonts w:eastAsia="仿宋" w:cs="Times New Roman"/>
                <w:bCs/>
                <w:sz w:val="24"/>
                <w:szCs w:val="24"/>
              </w:rPr>
              <w:t>30</w:t>
            </w:r>
            <w:r>
              <w:rPr>
                <w:rFonts w:eastAsia="仿宋" w:cs="Times New Roman"/>
                <w:bCs/>
                <w:sz w:val="24"/>
                <w:szCs w:val="24"/>
              </w:rPr>
              <w:t>年时间序列全球陆地植被叶面积指数遥感产品（</w:t>
            </w:r>
            <w:r>
              <w:rPr>
                <w:rFonts w:eastAsia="仿宋" w:cs="Times New Roman"/>
                <w:bCs/>
                <w:sz w:val="24"/>
                <w:szCs w:val="24"/>
              </w:rPr>
              <w:t>GLASS LAI</w:t>
            </w:r>
            <w:r>
              <w:rPr>
                <w:rFonts w:eastAsia="仿宋" w:cs="Times New Roman"/>
                <w:bCs/>
                <w:sz w:val="24"/>
                <w:szCs w:val="24"/>
              </w:rPr>
              <w:t>）</w:t>
            </w:r>
            <w:r>
              <w:rPr>
                <w:rFonts w:eastAsia="仿宋" w:cs="Times New Roman" w:hint="eastAsia"/>
                <w:bCs/>
                <w:sz w:val="24"/>
                <w:szCs w:val="24"/>
              </w:rPr>
              <w:t>，</w:t>
            </w:r>
            <w:r>
              <w:rPr>
                <w:rFonts w:eastAsia="仿宋" w:cs="Times New Roman"/>
                <w:bCs/>
                <w:sz w:val="24"/>
                <w:szCs w:val="24"/>
              </w:rPr>
              <w:t>揭示了</w:t>
            </w:r>
            <w:r>
              <w:rPr>
                <w:rFonts w:eastAsia="仿宋" w:cs="Times New Roman"/>
                <w:bCs/>
                <w:sz w:val="24"/>
                <w:szCs w:val="24"/>
              </w:rPr>
              <w:t>1982——2012</w:t>
            </w:r>
            <w:r>
              <w:rPr>
                <w:rFonts w:eastAsia="仿宋" w:cs="Times New Roman"/>
                <w:bCs/>
                <w:sz w:val="24"/>
                <w:szCs w:val="24"/>
              </w:rPr>
              <w:t>年全球植被生产总体呈现</w:t>
            </w:r>
            <w:r>
              <w:rPr>
                <w:rFonts w:ascii="仿宋" w:eastAsia="仿宋" w:hAnsi="仿宋" w:cs="仿宋" w:hint="eastAsia"/>
                <w:bCs/>
                <w:sz w:val="24"/>
                <w:szCs w:val="24"/>
              </w:rPr>
              <w:t>“湿升干降”</w:t>
            </w:r>
            <w:r>
              <w:rPr>
                <w:rFonts w:eastAsia="仿宋" w:cs="Times New Roman"/>
                <w:bCs/>
                <w:sz w:val="24"/>
                <w:szCs w:val="24"/>
              </w:rPr>
              <w:t>的时空演变规律；</w:t>
            </w:r>
          </w:p>
          <w:p w:rsidR="0033437C" w:rsidRDefault="0033437C" w:rsidP="009B7826">
            <w:pPr>
              <w:numPr>
                <w:ilvl w:val="0"/>
                <w:numId w:val="1"/>
              </w:numPr>
              <w:snapToGrid w:val="0"/>
              <w:jc w:val="left"/>
              <w:rPr>
                <w:rFonts w:eastAsia="仿宋" w:cs="Times New Roman"/>
                <w:bCs/>
                <w:sz w:val="24"/>
                <w:szCs w:val="24"/>
              </w:rPr>
            </w:pPr>
            <w:r>
              <w:rPr>
                <w:rFonts w:eastAsia="仿宋" w:cs="Times New Roman" w:hint="eastAsia"/>
                <w:bCs/>
                <w:sz w:val="24"/>
                <w:szCs w:val="24"/>
              </w:rPr>
              <w:t>分析了</w:t>
            </w:r>
            <w:r>
              <w:rPr>
                <w:rFonts w:eastAsia="仿宋" w:cs="Times New Roman"/>
                <w:bCs/>
                <w:sz w:val="24"/>
                <w:szCs w:val="24"/>
              </w:rPr>
              <w:t>全球陆地植被生长背景格局、现状与差异性；揭示</w:t>
            </w:r>
            <w:r>
              <w:rPr>
                <w:rFonts w:eastAsia="仿宋" w:cs="Times New Roman" w:hint="eastAsia"/>
                <w:bCs/>
                <w:sz w:val="24"/>
                <w:szCs w:val="24"/>
              </w:rPr>
              <w:t>了</w:t>
            </w:r>
            <w:r>
              <w:rPr>
                <w:rFonts w:eastAsia="仿宋" w:cs="Times New Roman"/>
                <w:bCs/>
                <w:sz w:val="24"/>
                <w:szCs w:val="24"/>
              </w:rPr>
              <w:t>全球</w:t>
            </w:r>
            <w:r>
              <w:rPr>
                <w:rFonts w:eastAsia="仿宋" w:cs="Times New Roman"/>
                <w:bCs/>
                <w:sz w:val="24"/>
                <w:szCs w:val="24"/>
              </w:rPr>
              <w:t>/</w:t>
            </w:r>
            <w:r>
              <w:rPr>
                <w:rFonts w:eastAsia="仿宋" w:cs="Times New Roman"/>
                <w:bCs/>
                <w:sz w:val="24"/>
                <w:szCs w:val="24"/>
              </w:rPr>
              <w:t>中国陆表植被生长状况</w:t>
            </w:r>
            <w:r>
              <w:rPr>
                <w:rFonts w:eastAsia="仿宋" w:cs="Times New Roman"/>
                <w:bCs/>
                <w:sz w:val="24"/>
                <w:szCs w:val="24"/>
              </w:rPr>
              <w:t>30</w:t>
            </w:r>
            <w:r>
              <w:rPr>
                <w:rFonts w:eastAsia="仿宋" w:cs="Times New Roman"/>
                <w:bCs/>
                <w:sz w:val="24"/>
                <w:szCs w:val="24"/>
              </w:rPr>
              <w:t>年变化</w:t>
            </w:r>
            <w:r>
              <w:rPr>
                <w:rFonts w:eastAsia="仿宋" w:cs="Times New Roman" w:hint="eastAsia"/>
                <w:bCs/>
                <w:sz w:val="24"/>
                <w:szCs w:val="24"/>
              </w:rPr>
              <w:t>，及</w:t>
            </w:r>
            <w:r>
              <w:rPr>
                <w:rFonts w:eastAsia="仿宋" w:cs="Times New Roman"/>
                <w:bCs/>
                <w:sz w:val="24"/>
                <w:szCs w:val="24"/>
              </w:rPr>
              <w:t>全球植被生长变化对全球气候变化的响应特征。</w:t>
            </w:r>
          </w:p>
        </w:tc>
      </w:tr>
      <w:tr w:rsidR="0033437C" w:rsidTr="00B72E43">
        <w:trPr>
          <w:trHeight w:val="2441"/>
          <w:jc w:val="center"/>
        </w:trPr>
        <w:tc>
          <w:tcPr>
            <w:tcW w:w="1266" w:type="dxa"/>
            <w:vMerge/>
            <w:shd w:val="clear" w:color="auto" w:fill="auto"/>
            <w:tcMar>
              <w:top w:w="72" w:type="dxa"/>
              <w:left w:w="144" w:type="dxa"/>
              <w:bottom w:w="72" w:type="dxa"/>
              <w:right w:w="144" w:type="dxa"/>
            </w:tcMar>
            <w:vAlign w:val="center"/>
          </w:tcPr>
          <w:p w:rsidR="0033437C" w:rsidRDefault="0033437C" w:rsidP="009B7826">
            <w:pPr>
              <w:widowControl/>
              <w:snapToGrid w:val="0"/>
              <w:jc w:val="center"/>
              <w:rPr>
                <w:rFonts w:eastAsia="仿宋" w:cs="Times New Roman"/>
                <w:b/>
                <w:bCs/>
                <w:kern w:val="24"/>
                <w:sz w:val="24"/>
                <w:szCs w:val="24"/>
              </w:rPr>
            </w:pPr>
          </w:p>
        </w:tc>
        <w:tc>
          <w:tcPr>
            <w:tcW w:w="2273" w:type="dxa"/>
            <w:shd w:val="clear" w:color="auto" w:fill="auto"/>
            <w:tcMar>
              <w:top w:w="72" w:type="dxa"/>
              <w:left w:w="144" w:type="dxa"/>
              <w:bottom w:w="72" w:type="dxa"/>
              <w:right w:w="144" w:type="dxa"/>
            </w:tcMar>
            <w:vAlign w:val="center"/>
          </w:tcPr>
          <w:p w:rsidR="0033437C" w:rsidRDefault="0033437C" w:rsidP="009B7826">
            <w:pPr>
              <w:snapToGrid w:val="0"/>
              <w:jc w:val="center"/>
              <w:rPr>
                <w:rFonts w:eastAsia="仿宋" w:cs="Times New Roman"/>
                <w:b/>
                <w:bCs/>
                <w:sz w:val="24"/>
                <w:szCs w:val="24"/>
              </w:rPr>
            </w:pPr>
            <w:r>
              <w:rPr>
                <w:rFonts w:eastAsia="仿宋" w:cs="Times New Roman" w:hint="eastAsia"/>
                <w:b/>
                <w:bCs/>
                <w:sz w:val="24"/>
                <w:szCs w:val="24"/>
              </w:rPr>
              <w:t>全球森林覆盖及变化（</w:t>
            </w:r>
            <w:r>
              <w:rPr>
                <w:rFonts w:eastAsia="仿宋" w:cs="Times New Roman" w:hint="eastAsia"/>
                <w:b/>
                <w:bCs/>
                <w:sz w:val="24"/>
                <w:szCs w:val="24"/>
              </w:rPr>
              <w:t>2019</w:t>
            </w:r>
            <w:r>
              <w:rPr>
                <w:rFonts w:eastAsia="仿宋" w:cs="Times New Roman" w:hint="eastAsia"/>
                <w:b/>
                <w:bCs/>
                <w:sz w:val="24"/>
                <w:szCs w:val="24"/>
              </w:rPr>
              <w:t>年）</w:t>
            </w:r>
          </w:p>
        </w:tc>
        <w:tc>
          <w:tcPr>
            <w:tcW w:w="5954" w:type="dxa"/>
            <w:vAlign w:val="center"/>
          </w:tcPr>
          <w:p w:rsidR="0033437C" w:rsidRDefault="0033437C" w:rsidP="009B7826">
            <w:pPr>
              <w:numPr>
                <w:ilvl w:val="0"/>
                <w:numId w:val="2"/>
              </w:numPr>
              <w:snapToGrid w:val="0"/>
              <w:jc w:val="left"/>
              <w:rPr>
                <w:rFonts w:eastAsia="仿宋" w:cs="Times New Roman"/>
                <w:bCs/>
                <w:sz w:val="24"/>
                <w:szCs w:val="24"/>
              </w:rPr>
            </w:pPr>
            <w:r>
              <w:rPr>
                <w:rFonts w:eastAsia="仿宋" w:cs="Times New Roman"/>
                <w:bCs/>
                <w:sz w:val="24"/>
                <w:szCs w:val="24"/>
              </w:rPr>
              <w:t>生产了全球</w:t>
            </w:r>
            <w:r>
              <w:rPr>
                <w:rFonts w:eastAsia="仿宋" w:cs="Times New Roman"/>
                <w:bCs/>
                <w:sz w:val="24"/>
                <w:szCs w:val="24"/>
              </w:rPr>
              <w:t>30</w:t>
            </w:r>
            <w:r>
              <w:rPr>
                <w:rFonts w:eastAsia="仿宋" w:cs="Times New Roman"/>
                <w:bCs/>
                <w:sz w:val="24"/>
                <w:szCs w:val="24"/>
              </w:rPr>
              <w:t>米分辨率森林覆盖（</w:t>
            </w:r>
            <w:r>
              <w:rPr>
                <w:rFonts w:eastAsia="仿宋" w:cs="Times New Roman"/>
                <w:bCs/>
                <w:sz w:val="24"/>
                <w:szCs w:val="24"/>
              </w:rPr>
              <w:t>2018</w:t>
            </w:r>
            <w:r>
              <w:rPr>
                <w:rFonts w:eastAsia="仿宋" w:cs="Times New Roman"/>
                <w:bCs/>
                <w:sz w:val="24"/>
                <w:szCs w:val="24"/>
              </w:rPr>
              <w:t>年）及变化（</w:t>
            </w:r>
            <w:r>
              <w:rPr>
                <w:rFonts w:eastAsia="仿宋" w:cs="Times New Roman"/>
                <w:bCs/>
                <w:sz w:val="24"/>
                <w:szCs w:val="24"/>
              </w:rPr>
              <w:t>2000—2018</w:t>
            </w:r>
            <w:r>
              <w:rPr>
                <w:rFonts w:eastAsia="仿宋" w:cs="Times New Roman"/>
                <w:bCs/>
                <w:sz w:val="24"/>
                <w:szCs w:val="24"/>
              </w:rPr>
              <w:t>年）</w:t>
            </w:r>
            <w:r w:rsidR="005A3D07">
              <w:rPr>
                <w:rFonts w:eastAsia="仿宋" w:cs="Times New Roman"/>
                <w:bCs/>
                <w:sz w:val="24"/>
                <w:szCs w:val="24"/>
              </w:rPr>
              <w:t>产品</w:t>
            </w:r>
            <w:r>
              <w:rPr>
                <w:rFonts w:eastAsia="仿宋" w:cs="Times New Roman"/>
                <w:bCs/>
                <w:sz w:val="24"/>
                <w:szCs w:val="24"/>
              </w:rPr>
              <w:t>，生成了国际首套最长时间序列全球植被生产力产品（</w:t>
            </w:r>
            <w:r>
              <w:rPr>
                <w:rFonts w:eastAsia="仿宋" w:cs="Times New Roman"/>
                <w:bCs/>
                <w:sz w:val="24"/>
                <w:szCs w:val="24"/>
              </w:rPr>
              <w:t>1982—2018</w:t>
            </w:r>
            <w:r>
              <w:rPr>
                <w:rFonts w:eastAsia="仿宋" w:cs="Times New Roman"/>
                <w:bCs/>
                <w:sz w:val="24"/>
                <w:szCs w:val="24"/>
              </w:rPr>
              <w:t>年）及全球</w:t>
            </w:r>
            <w:r>
              <w:rPr>
                <w:rFonts w:eastAsia="仿宋" w:cs="Times New Roman"/>
                <w:bCs/>
                <w:sz w:val="24"/>
                <w:szCs w:val="24"/>
              </w:rPr>
              <w:t>30</w:t>
            </w:r>
            <w:r>
              <w:rPr>
                <w:rFonts w:eastAsia="仿宋" w:cs="Times New Roman"/>
                <w:bCs/>
                <w:sz w:val="24"/>
                <w:szCs w:val="24"/>
              </w:rPr>
              <w:t>米分辨率长时间序列（</w:t>
            </w:r>
            <w:r>
              <w:rPr>
                <w:rFonts w:eastAsia="仿宋" w:cs="Times New Roman"/>
                <w:bCs/>
                <w:sz w:val="24"/>
                <w:szCs w:val="24"/>
              </w:rPr>
              <w:t>2000—2018</w:t>
            </w:r>
            <w:r>
              <w:rPr>
                <w:rFonts w:eastAsia="仿宋" w:cs="Times New Roman"/>
                <w:bCs/>
                <w:sz w:val="24"/>
                <w:szCs w:val="24"/>
              </w:rPr>
              <w:t>年）火烧迹地产品</w:t>
            </w:r>
            <w:r>
              <w:rPr>
                <w:rFonts w:eastAsia="仿宋" w:cs="Times New Roman" w:hint="eastAsia"/>
                <w:bCs/>
                <w:sz w:val="24"/>
                <w:szCs w:val="24"/>
              </w:rPr>
              <w:t>；</w:t>
            </w:r>
          </w:p>
          <w:p w:rsidR="0033437C" w:rsidRDefault="0033437C" w:rsidP="009B7826">
            <w:pPr>
              <w:numPr>
                <w:ilvl w:val="0"/>
                <w:numId w:val="2"/>
              </w:numPr>
              <w:snapToGrid w:val="0"/>
              <w:jc w:val="left"/>
              <w:rPr>
                <w:rFonts w:eastAsia="仿宋" w:cs="Times New Roman"/>
                <w:bCs/>
                <w:sz w:val="24"/>
                <w:szCs w:val="24"/>
              </w:rPr>
            </w:pPr>
            <w:r>
              <w:rPr>
                <w:rFonts w:eastAsia="仿宋" w:cs="Times New Roman"/>
                <w:bCs/>
                <w:sz w:val="24"/>
                <w:szCs w:val="24"/>
              </w:rPr>
              <w:t>分析了全球森林覆盖空间分布及森林生产力现况、</w:t>
            </w:r>
            <w:r>
              <w:rPr>
                <w:rFonts w:eastAsia="仿宋" w:cs="Times New Roman"/>
                <w:bCs/>
                <w:sz w:val="24"/>
                <w:szCs w:val="24"/>
              </w:rPr>
              <w:t>2000</w:t>
            </w:r>
            <w:r>
              <w:rPr>
                <w:rFonts w:eastAsia="仿宋" w:cs="Times New Roman"/>
                <w:bCs/>
                <w:sz w:val="24"/>
                <w:szCs w:val="24"/>
              </w:rPr>
              <w:t>年以来全球森林覆盖和生产力变化的区域分异规律及其驱动因素、全球林火空间分布特征与变化趋势及其对森林生产力的影响等。</w:t>
            </w:r>
          </w:p>
        </w:tc>
      </w:tr>
      <w:tr w:rsidR="0033437C" w:rsidTr="00B72E43">
        <w:trPr>
          <w:trHeight w:val="430"/>
          <w:jc w:val="center"/>
        </w:trPr>
        <w:tc>
          <w:tcPr>
            <w:tcW w:w="1266" w:type="dxa"/>
            <w:vMerge/>
            <w:shd w:val="clear" w:color="auto" w:fill="auto"/>
            <w:tcMar>
              <w:top w:w="72" w:type="dxa"/>
              <w:left w:w="144" w:type="dxa"/>
              <w:bottom w:w="72" w:type="dxa"/>
              <w:right w:w="144" w:type="dxa"/>
            </w:tcMar>
            <w:vAlign w:val="center"/>
          </w:tcPr>
          <w:p w:rsidR="0033437C" w:rsidRDefault="0033437C" w:rsidP="009B7826">
            <w:pPr>
              <w:widowControl/>
              <w:snapToGrid w:val="0"/>
              <w:jc w:val="center"/>
              <w:rPr>
                <w:rFonts w:eastAsia="仿宋" w:cs="Times New Roman"/>
                <w:b/>
                <w:bCs/>
                <w:kern w:val="24"/>
                <w:sz w:val="24"/>
                <w:szCs w:val="24"/>
              </w:rPr>
            </w:pPr>
          </w:p>
        </w:tc>
        <w:tc>
          <w:tcPr>
            <w:tcW w:w="2273" w:type="dxa"/>
            <w:shd w:val="clear" w:color="auto" w:fill="auto"/>
            <w:tcMar>
              <w:top w:w="72" w:type="dxa"/>
              <w:left w:w="144" w:type="dxa"/>
              <w:bottom w:w="72" w:type="dxa"/>
              <w:right w:w="144" w:type="dxa"/>
            </w:tcMar>
            <w:vAlign w:val="center"/>
          </w:tcPr>
          <w:p w:rsidR="0033437C" w:rsidRDefault="0033437C" w:rsidP="009B7826">
            <w:pPr>
              <w:snapToGrid w:val="0"/>
              <w:jc w:val="center"/>
              <w:rPr>
                <w:rFonts w:eastAsia="仿宋" w:cs="Times New Roman"/>
                <w:b/>
                <w:bCs/>
                <w:sz w:val="24"/>
                <w:szCs w:val="24"/>
              </w:rPr>
            </w:pPr>
            <w:r w:rsidRPr="00930AB1">
              <w:rPr>
                <w:rFonts w:eastAsia="仿宋" w:cs="Times New Roman" w:hint="eastAsia"/>
                <w:b/>
                <w:bCs/>
                <w:sz w:val="24"/>
                <w:szCs w:val="24"/>
              </w:rPr>
              <w:t>全球陆域生态系统可持续发展态势</w:t>
            </w:r>
            <w:r>
              <w:rPr>
                <w:rFonts w:eastAsia="仿宋" w:cs="Times New Roman" w:hint="eastAsia"/>
                <w:b/>
                <w:bCs/>
                <w:sz w:val="24"/>
                <w:szCs w:val="24"/>
              </w:rPr>
              <w:t>（</w:t>
            </w:r>
            <w:r>
              <w:rPr>
                <w:rFonts w:eastAsia="仿宋" w:cs="Times New Roman" w:hint="eastAsia"/>
                <w:b/>
                <w:bCs/>
                <w:sz w:val="24"/>
                <w:szCs w:val="24"/>
              </w:rPr>
              <w:t>2</w:t>
            </w:r>
            <w:r>
              <w:rPr>
                <w:rFonts w:eastAsia="仿宋" w:cs="Times New Roman"/>
                <w:b/>
                <w:bCs/>
                <w:sz w:val="24"/>
                <w:szCs w:val="24"/>
              </w:rPr>
              <w:t>021</w:t>
            </w:r>
            <w:r>
              <w:rPr>
                <w:rFonts w:eastAsia="仿宋" w:cs="Times New Roman" w:hint="eastAsia"/>
                <w:b/>
                <w:bCs/>
                <w:sz w:val="24"/>
                <w:szCs w:val="24"/>
              </w:rPr>
              <w:t>年）</w:t>
            </w:r>
          </w:p>
        </w:tc>
        <w:tc>
          <w:tcPr>
            <w:tcW w:w="5954" w:type="dxa"/>
            <w:vAlign w:val="center"/>
          </w:tcPr>
          <w:p w:rsidR="0033437C" w:rsidRDefault="0033437C" w:rsidP="009B7826">
            <w:pPr>
              <w:numPr>
                <w:ilvl w:val="0"/>
                <w:numId w:val="4"/>
              </w:numPr>
              <w:snapToGrid w:val="0"/>
              <w:jc w:val="left"/>
              <w:rPr>
                <w:rFonts w:eastAsia="仿宋" w:cs="Times New Roman"/>
                <w:bCs/>
                <w:sz w:val="24"/>
                <w:szCs w:val="24"/>
              </w:rPr>
            </w:pPr>
            <w:r w:rsidRPr="00343B1C">
              <w:rPr>
                <w:rFonts w:eastAsia="仿宋" w:cs="Times New Roman" w:hint="eastAsia"/>
                <w:bCs/>
                <w:sz w:val="24"/>
                <w:szCs w:val="24"/>
              </w:rPr>
              <w:t>对全球陆地生态系统格局、自然植被生长状况、典型区域陆地生态系统变化态势进行了分析与评估</w:t>
            </w:r>
            <w:r w:rsidR="005A3D07">
              <w:rPr>
                <w:rFonts w:eastAsia="仿宋" w:cs="Times New Roman" w:hint="eastAsia"/>
                <w:bCs/>
                <w:sz w:val="24"/>
                <w:szCs w:val="24"/>
              </w:rPr>
              <w:t>；</w:t>
            </w:r>
          </w:p>
          <w:p w:rsidR="0033437C" w:rsidRDefault="0033437C" w:rsidP="009B7826">
            <w:pPr>
              <w:numPr>
                <w:ilvl w:val="0"/>
                <w:numId w:val="4"/>
              </w:numPr>
              <w:snapToGrid w:val="0"/>
              <w:jc w:val="left"/>
              <w:rPr>
                <w:rFonts w:eastAsia="仿宋" w:cs="Times New Roman"/>
                <w:bCs/>
                <w:sz w:val="24"/>
                <w:szCs w:val="24"/>
              </w:rPr>
            </w:pPr>
            <w:r w:rsidRPr="00343B1C">
              <w:rPr>
                <w:rFonts w:eastAsia="仿宋" w:cs="Times New Roman" w:hint="eastAsia"/>
                <w:bCs/>
                <w:sz w:val="24"/>
                <w:szCs w:val="24"/>
              </w:rPr>
              <w:t>从全球、山地和保护地三个尺度分析评估了</w:t>
            </w:r>
            <w:r w:rsidRPr="00343B1C">
              <w:rPr>
                <w:rFonts w:eastAsia="仿宋" w:cs="Times New Roman" w:hint="eastAsia"/>
                <w:bCs/>
                <w:sz w:val="24"/>
                <w:szCs w:val="24"/>
              </w:rPr>
              <w:t>2010</w:t>
            </w:r>
            <w:r w:rsidR="005A3D07">
              <w:rPr>
                <w:rFonts w:eastAsia="仿宋" w:cs="Times New Roman" w:hint="eastAsia"/>
                <w:bCs/>
                <w:sz w:val="24"/>
                <w:szCs w:val="24"/>
              </w:rPr>
              <w:t>—</w:t>
            </w:r>
            <w:r w:rsidRPr="00343B1C">
              <w:rPr>
                <w:rFonts w:eastAsia="仿宋" w:cs="Times New Roman" w:hint="eastAsia"/>
                <w:bCs/>
                <w:sz w:val="24"/>
                <w:szCs w:val="24"/>
              </w:rPr>
              <w:t>2020</w:t>
            </w:r>
            <w:r w:rsidRPr="00343B1C">
              <w:rPr>
                <w:rFonts w:eastAsia="仿宋" w:cs="Times New Roman" w:hint="eastAsia"/>
                <w:bCs/>
                <w:sz w:val="24"/>
                <w:szCs w:val="24"/>
              </w:rPr>
              <w:t>年典型生态系统保护成效和可持续发展态势</w:t>
            </w:r>
            <w:r w:rsidR="005A3D07">
              <w:rPr>
                <w:rFonts w:eastAsia="仿宋" w:cs="Times New Roman" w:hint="eastAsia"/>
                <w:bCs/>
                <w:sz w:val="24"/>
                <w:szCs w:val="24"/>
              </w:rPr>
              <w:t>；</w:t>
            </w:r>
          </w:p>
          <w:p w:rsidR="0033437C" w:rsidRDefault="0033437C" w:rsidP="009B7826">
            <w:pPr>
              <w:numPr>
                <w:ilvl w:val="0"/>
                <w:numId w:val="4"/>
              </w:numPr>
              <w:snapToGrid w:val="0"/>
              <w:jc w:val="left"/>
              <w:rPr>
                <w:rFonts w:eastAsia="仿宋" w:cs="Times New Roman"/>
                <w:bCs/>
                <w:sz w:val="24"/>
                <w:szCs w:val="24"/>
              </w:rPr>
            </w:pPr>
            <w:r w:rsidRPr="00343B1C">
              <w:rPr>
                <w:rFonts w:eastAsia="仿宋" w:cs="Times New Roman" w:hint="eastAsia"/>
                <w:bCs/>
                <w:sz w:val="24"/>
                <w:szCs w:val="24"/>
              </w:rPr>
              <w:t>生产了</w:t>
            </w:r>
            <w:r w:rsidRPr="00343B1C">
              <w:rPr>
                <w:rFonts w:eastAsia="仿宋" w:cs="Times New Roman" w:hint="eastAsia"/>
                <w:bCs/>
                <w:sz w:val="24"/>
                <w:szCs w:val="24"/>
              </w:rPr>
              <w:t>2015</w:t>
            </w:r>
            <w:r w:rsidRPr="00343B1C">
              <w:rPr>
                <w:rFonts w:eastAsia="仿宋" w:cs="Times New Roman" w:hint="eastAsia"/>
                <w:bCs/>
                <w:sz w:val="24"/>
                <w:szCs w:val="24"/>
              </w:rPr>
              <w:t>—</w:t>
            </w:r>
            <w:r w:rsidRPr="00343B1C">
              <w:rPr>
                <w:rFonts w:eastAsia="仿宋" w:cs="Times New Roman" w:hint="eastAsia"/>
                <w:bCs/>
                <w:sz w:val="24"/>
                <w:szCs w:val="24"/>
              </w:rPr>
              <w:t>2020</w:t>
            </w:r>
            <w:r w:rsidRPr="00343B1C">
              <w:rPr>
                <w:rFonts w:eastAsia="仿宋" w:cs="Times New Roman" w:hint="eastAsia"/>
                <w:bCs/>
                <w:sz w:val="24"/>
                <w:szCs w:val="24"/>
              </w:rPr>
              <w:t>年全球地表覆盖变化、植被指数、叶面积指数、植被覆盖度、植被净初级生产力等产品</w:t>
            </w:r>
            <w:r>
              <w:rPr>
                <w:rFonts w:eastAsia="仿宋" w:cs="Times New Roman" w:hint="eastAsia"/>
                <w:bCs/>
                <w:sz w:val="24"/>
                <w:szCs w:val="24"/>
              </w:rPr>
              <w:t>。</w:t>
            </w:r>
          </w:p>
        </w:tc>
      </w:tr>
      <w:tr w:rsidR="0033437C" w:rsidTr="00B72E43">
        <w:trPr>
          <w:trHeight w:val="430"/>
          <w:jc w:val="center"/>
        </w:trPr>
        <w:tc>
          <w:tcPr>
            <w:tcW w:w="1266" w:type="dxa"/>
            <w:vMerge/>
            <w:shd w:val="clear" w:color="auto" w:fill="auto"/>
            <w:tcMar>
              <w:top w:w="72" w:type="dxa"/>
              <w:left w:w="144" w:type="dxa"/>
              <w:bottom w:w="72" w:type="dxa"/>
              <w:right w:w="144" w:type="dxa"/>
            </w:tcMar>
            <w:vAlign w:val="center"/>
          </w:tcPr>
          <w:p w:rsidR="0033437C" w:rsidRDefault="0033437C" w:rsidP="009B7826">
            <w:pPr>
              <w:widowControl/>
              <w:snapToGrid w:val="0"/>
              <w:jc w:val="center"/>
              <w:rPr>
                <w:rFonts w:eastAsia="仿宋" w:cs="Times New Roman"/>
                <w:b/>
                <w:bCs/>
                <w:kern w:val="24"/>
                <w:sz w:val="24"/>
                <w:szCs w:val="24"/>
              </w:rPr>
            </w:pPr>
          </w:p>
        </w:tc>
        <w:tc>
          <w:tcPr>
            <w:tcW w:w="2273" w:type="dxa"/>
            <w:shd w:val="clear" w:color="auto" w:fill="auto"/>
            <w:tcMar>
              <w:top w:w="72" w:type="dxa"/>
              <w:left w:w="144" w:type="dxa"/>
              <w:bottom w:w="72" w:type="dxa"/>
              <w:right w:w="144" w:type="dxa"/>
            </w:tcMar>
            <w:vAlign w:val="center"/>
          </w:tcPr>
          <w:p w:rsidR="0033437C" w:rsidRDefault="0033437C" w:rsidP="009B7826">
            <w:pPr>
              <w:snapToGrid w:val="0"/>
              <w:jc w:val="center"/>
              <w:rPr>
                <w:rFonts w:eastAsia="仿宋" w:cs="Times New Roman"/>
                <w:b/>
                <w:bCs/>
                <w:sz w:val="24"/>
                <w:szCs w:val="24"/>
              </w:rPr>
            </w:pPr>
            <w:r w:rsidRPr="00930AB1">
              <w:rPr>
                <w:rFonts w:eastAsia="仿宋" w:cs="Times New Roman" w:hint="eastAsia"/>
                <w:b/>
                <w:bCs/>
                <w:sz w:val="24"/>
                <w:szCs w:val="24"/>
              </w:rPr>
              <w:t>欧亚大陆草原生态状况</w:t>
            </w:r>
            <w:r>
              <w:rPr>
                <w:rFonts w:eastAsia="仿宋" w:cs="Times New Roman" w:hint="eastAsia"/>
                <w:b/>
                <w:bCs/>
                <w:sz w:val="24"/>
                <w:szCs w:val="24"/>
              </w:rPr>
              <w:t>（</w:t>
            </w:r>
            <w:r>
              <w:rPr>
                <w:rFonts w:eastAsia="仿宋" w:cs="Times New Roman" w:hint="eastAsia"/>
                <w:b/>
                <w:bCs/>
                <w:sz w:val="24"/>
                <w:szCs w:val="24"/>
              </w:rPr>
              <w:t>2</w:t>
            </w:r>
            <w:r>
              <w:rPr>
                <w:rFonts w:eastAsia="仿宋" w:cs="Times New Roman"/>
                <w:b/>
                <w:bCs/>
                <w:sz w:val="24"/>
                <w:szCs w:val="24"/>
              </w:rPr>
              <w:t>021</w:t>
            </w:r>
            <w:r>
              <w:rPr>
                <w:rFonts w:eastAsia="仿宋" w:cs="Times New Roman" w:hint="eastAsia"/>
                <w:b/>
                <w:bCs/>
                <w:sz w:val="24"/>
                <w:szCs w:val="24"/>
              </w:rPr>
              <w:t>年）</w:t>
            </w:r>
          </w:p>
        </w:tc>
        <w:tc>
          <w:tcPr>
            <w:tcW w:w="5954" w:type="dxa"/>
            <w:vAlign w:val="center"/>
          </w:tcPr>
          <w:p w:rsidR="0033437C" w:rsidRDefault="0033437C" w:rsidP="009B7826">
            <w:pPr>
              <w:numPr>
                <w:ilvl w:val="0"/>
                <w:numId w:val="5"/>
              </w:numPr>
              <w:snapToGrid w:val="0"/>
              <w:jc w:val="left"/>
              <w:rPr>
                <w:rFonts w:eastAsia="仿宋" w:cs="Times New Roman"/>
                <w:bCs/>
                <w:sz w:val="24"/>
                <w:szCs w:val="24"/>
              </w:rPr>
            </w:pPr>
            <w:r w:rsidRPr="00343B1C">
              <w:rPr>
                <w:rFonts w:eastAsia="仿宋" w:cs="Times New Roman" w:hint="eastAsia"/>
                <w:bCs/>
                <w:sz w:val="24"/>
                <w:szCs w:val="24"/>
              </w:rPr>
              <w:t>揭示了</w:t>
            </w:r>
            <w:r w:rsidRPr="00343B1C">
              <w:rPr>
                <w:rFonts w:eastAsia="仿宋" w:cs="Times New Roman" w:hint="eastAsia"/>
                <w:bCs/>
                <w:sz w:val="24"/>
                <w:szCs w:val="24"/>
              </w:rPr>
              <w:t>2000-2020</w:t>
            </w:r>
            <w:r w:rsidRPr="00343B1C">
              <w:rPr>
                <w:rFonts w:eastAsia="仿宋" w:cs="Times New Roman" w:hint="eastAsia"/>
                <w:bCs/>
                <w:sz w:val="24"/>
                <w:szCs w:val="24"/>
              </w:rPr>
              <w:t>年欧亚大陆草原生态环境及“草畜平衡”的状况，为草原生态环境保护和治理提供科学依据</w:t>
            </w:r>
            <w:r w:rsidR="004C7AC7">
              <w:rPr>
                <w:rFonts w:eastAsia="仿宋" w:cs="Times New Roman" w:hint="eastAsia"/>
                <w:bCs/>
                <w:sz w:val="24"/>
                <w:szCs w:val="24"/>
              </w:rPr>
              <w:t>；</w:t>
            </w:r>
          </w:p>
          <w:p w:rsidR="0033437C" w:rsidRDefault="0033437C" w:rsidP="009B7826">
            <w:pPr>
              <w:numPr>
                <w:ilvl w:val="0"/>
                <w:numId w:val="5"/>
              </w:numPr>
              <w:snapToGrid w:val="0"/>
              <w:jc w:val="left"/>
              <w:rPr>
                <w:rFonts w:eastAsia="仿宋" w:cs="Times New Roman"/>
                <w:bCs/>
                <w:sz w:val="24"/>
                <w:szCs w:val="24"/>
              </w:rPr>
            </w:pPr>
            <w:r w:rsidRPr="00343B1C">
              <w:rPr>
                <w:rFonts w:eastAsia="仿宋" w:cs="Times New Roman" w:hint="eastAsia"/>
                <w:bCs/>
                <w:sz w:val="24"/>
                <w:szCs w:val="24"/>
              </w:rPr>
              <w:t>生产了</w:t>
            </w:r>
            <w:r w:rsidRPr="00343B1C">
              <w:rPr>
                <w:rFonts w:eastAsia="仿宋" w:cs="Times New Roman" w:hint="eastAsia"/>
                <w:bCs/>
                <w:sz w:val="24"/>
                <w:szCs w:val="24"/>
              </w:rPr>
              <w:t>2000-2020</w:t>
            </w:r>
            <w:r w:rsidRPr="00343B1C">
              <w:rPr>
                <w:rFonts w:eastAsia="仿宋" w:cs="Times New Roman" w:hint="eastAsia"/>
                <w:bCs/>
                <w:sz w:val="24"/>
                <w:szCs w:val="24"/>
              </w:rPr>
              <w:t>年欧亚大陆草原地上现存生物量、可食饲草量、利用强度状况等数据产品</w:t>
            </w:r>
            <w:r w:rsidR="004C7AC7">
              <w:rPr>
                <w:rFonts w:eastAsia="仿宋" w:cs="Times New Roman" w:hint="eastAsia"/>
                <w:bCs/>
                <w:sz w:val="24"/>
                <w:szCs w:val="24"/>
              </w:rPr>
              <w:t>。</w:t>
            </w:r>
          </w:p>
        </w:tc>
      </w:tr>
      <w:tr w:rsidR="00845E57" w:rsidTr="00B72E43">
        <w:trPr>
          <w:trHeight w:val="430"/>
          <w:jc w:val="center"/>
        </w:trPr>
        <w:tc>
          <w:tcPr>
            <w:tcW w:w="1266" w:type="dxa"/>
            <w:vMerge w:val="restart"/>
            <w:shd w:val="clear" w:color="auto" w:fill="auto"/>
            <w:vAlign w:val="center"/>
          </w:tcPr>
          <w:p w:rsidR="00845E57" w:rsidRDefault="00845E57" w:rsidP="009B7826">
            <w:pPr>
              <w:widowControl/>
              <w:snapToGrid w:val="0"/>
              <w:jc w:val="center"/>
              <w:rPr>
                <w:rFonts w:eastAsia="仿宋" w:cs="Times New Roman"/>
                <w:b/>
                <w:kern w:val="0"/>
                <w:sz w:val="24"/>
                <w:szCs w:val="24"/>
              </w:rPr>
            </w:pPr>
            <w:r>
              <w:rPr>
                <w:rFonts w:eastAsia="仿宋" w:cs="Times New Roman" w:hint="eastAsia"/>
                <w:b/>
                <w:kern w:val="0"/>
                <w:sz w:val="24"/>
                <w:szCs w:val="24"/>
              </w:rPr>
              <w:t>陆表水域</w:t>
            </w:r>
          </w:p>
        </w:tc>
        <w:tc>
          <w:tcPr>
            <w:tcW w:w="2273" w:type="dxa"/>
            <w:shd w:val="clear" w:color="auto" w:fill="auto"/>
            <w:tcMar>
              <w:top w:w="72" w:type="dxa"/>
              <w:left w:w="144" w:type="dxa"/>
              <w:bottom w:w="72" w:type="dxa"/>
              <w:right w:w="144" w:type="dxa"/>
            </w:tcMar>
            <w:vAlign w:val="center"/>
          </w:tcPr>
          <w:p w:rsidR="00845E57" w:rsidRDefault="00845E57" w:rsidP="009B7826">
            <w:pPr>
              <w:snapToGrid w:val="0"/>
              <w:jc w:val="center"/>
              <w:rPr>
                <w:rFonts w:eastAsia="仿宋" w:cs="Times New Roman"/>
                <w:b/>
                <w:sz w:val="24"/>
                <w:szCs w:val="24"/>
              </w:rPr>
            </w:pPr>
            <w:r>
              <w:rPr>
                <w:rFonts w:eastAsia="仿宋" w:cs="Times New Roman"/>
                <w:b/>
                <w:bCs/>
                <w:sz w:val="24"/>
                <w:szCs w:val="24"/>
              </w:rPr>
              <w:t>陆表水域面积分布状况（</w:t>
            </w:r>
            <w:r>
              <w:rPr>
                <w:rFonts w:eastAsia="仿宋" w:cs="Times New Roman"/>
                <w:b/>
                <w:bCs/>
                <w:sz w:val="24"/>
                <w:szCs w:val="24"/>
              </w:rPr>
              <w:t>2012</w:t>
            </w:r>
            <w:r w:rsidR="009F7B16">
              <w:rPr>
                <w:rFonts w:eastAsia="仿宋" w:cs="Times New Roman" w:hint="eastAsia"/>
                <w:b/>
                <w:bCs/>
                <w:sz w:val="24"/>
                <w:szCs w:val="24"/>
              </w:rPr>
              <w:t>、</w:t>
            </w:r>
            <w:r w:rsidR="009F7B16">
              <w:rPr>
                <w:rFonts w:eastAsia="仿宋" w:cs="Times New Roman"/>
                <w:b/>
                <w:bCs/>
                <w:sz w:val="24"/>
                <w:szCs w:val="24"/>
              </w:rPr>
              <w:t>2013</w:t>
            </w:r>
            <w:r>
              <w:rPr>
                <w:rFonts w:eastAsia="仿宋" w:cs="Times New Roman" w:hint="eastAsia"/>
                <w:b/>
                <w:bCs/>
                <w:sz w:val="24"/>
                <w:szCs w:val="24"/>
              </w:rPr>
              <w:t>年）</w:t>
            </w:r>
          </w:p>
        </w:tc>
        <w:tc>
          <w:tcPr>
            <w:tcW w:w="5954" w:type="dxa"/>
            <w:vAlign w:val="center"/>
          </w:tcPr>
          <w:p w:rsidR="00845E57" w:rsidRDefault="00845E57" w:rsidP="009B7826">
            <w:pPr>
              <w:snapToGrid w:val="0"/>
              <w:jc w:val="left"/>
              <w:rPr>
                <w:rFonts w:eastAsia="仿宋" w:cs="Times New Roman"/>
                <w:bCs/>
                <w:sz w:val="24"/>
                <w:szCs w:val="24"/>
              </w:rPr>
            </w:pPr>
            <w:r>
              <w:rPr>
                <w:rFonts w:eastAsia="仿宋" w:cs="Times New Roman"/>
                <w:bCs/>
                <w:sz w:val="24"/>
                <w:szCs w:val="24"/>
              </w:rPr>
              <w:t>1.</w:t>
            </w:r>
            <w:r>
              <w:rPr>
                <w:rFonts w:eastAsia="仿宋" w:cs="Times New Roman"/>
                <w:bCs/>
                <w:sz w:val="24"/>
                <w:szCs w:val="24"/>
              </w:rPr>
              <w:t>国内外首创全球</w:t>
            </w:r>
            <w:r>
              <w:rPr>
                <w:rFonts w:eastAsia="仿宋" w:cs="Times New Roman"/>
                <w:bCs/>
                <w:sz w:val="24"/>
                <w:szCs w:val="24"/>
              </w:rPr>
              <w:t>30</w:t>
            </w:r>
            <w:r>
              <w:rPr>
                <w:rFonts w:eastAsia="仿宋" w:cs="Times New Roman"/>
                <w:bCs/>
                <w:sz w:val="24"/>
                <w:szCs w:val="24"/>
              </w:rPr>
              <w:t>米分辨率的陆表水域数据产品及数据集；</w:t>
            </w:r>
          </w:p>
          <w:p w:rsidR="009F7B16" w:rsidRDefault="009F7B16" w:rsidP="009B7826">
            <w:pPr>
              <w:snapToGrid w:val="0"/>
              <w:jc w:val="left"/>
              <w:rPr>
                <w:rFonts w:eastAsia="仿宋" w:cs="Times New Roman"/>
                <w:bCs/>
                <w:sz w:val="24"/>
                <w:szCs w:val="24"/>
              </w:rPr>
            </w:pPr>
            <w:r>
              <w:rPr>
                <w:rFonts w:eastAsia="仿宋" w:cs="Times New Roman" w:hint="eastAsia"/>
                <w:bCs/>
                <w:sz w:val="24"/>
                <w:szCs w:val="24"/>
              </w:rPr>
              <w:t>2.</w:t>
            </w:r>
            <w:r>
              <w:rPr>
                <w:rFonts w:eastAsia="仿宋" w:cs="Times New Roman"/>
                <w:bCs/>
                <w:sz w:val="24"/>
                <w:szCs w:val="24"/>
              </w:rPr>
              <w:t>详细分析了全球及中国大型陆表水域集聚特征与季节性波动</w:t>
            </w:r>
            <w:r>
              <w:rPr>
                <w:rFonts w:eastAsia="仿宋" w:cs="Times New Roman" w:hint="eastAsia"/>
                <w:bCs/>
                <w:sz w:val="24"/>
                <w:szCs w:val="24"/>
              </w:rPr>
              <w:t>情况</w:t>
            </w:r>
            <w:r>
              <w:rPr>
                <w:rFonts w:eastAsia="仿宋" w:cs="Times New Roman"/>
                <w:bCs/>
                <w:sz w:val="24"/>
                <w:szCs w:val="24"/>
              </w:rPr>
              <w:t>和全球各大洲</w:t>
            </w:r>
            <w:r>
              <w:rPr>
                <w:rFonts w:eastAsia="仿宋" w:cs="Times New Roman" w:hint="eastAsia"/>
                <w:bCs/>
                <w:sz w:val="24"/>
                <w:szCs w:val="24"/>
              </w:rPr>
              <w:t>及</w:t>
            </w:r>
            <w:r>
              <w:rPr>
                <w:rFonts w:eastAsia="仿宋" w:cs="Times New Roman"/>
                <w:bCs/>
                <w:sz w:val="24"/>
                <w:szCs w:val="24"/>
              </w:rPr>
              <w:t>中国主要湖泊、水库年</w:t>
            </w:r>
            <w:r>
              <w:rPr>
                <w:rFonts w:eastAsia="仿宋" w:cs="Times New Roman" w:hint="eastAsia"/>
                <w:bCs/>
                <w:sz w:val="24"/>
                <w:szCs w:val="24"/>
              </w:rPr>
              <w:t>际</w:t>
            </w:r>
            <w:r>
              <w:rPr>
                <w:rFonts w:eastAsia="仿宋" w:cs="Times New Roman"/>
                <w:bCs/>
                <w:sz w:val="24"/>
                <w:szCs w:val="24"/>
              </w:rPr>
              <w:t>变化</w:t>
            </w:r>
            <w:r>
              <w:rPr>
                <w:rFonts w:eastAsia="仿宋" w:cs="Times New Roman" w:hint="eastAsia"/>
                <w:bCs/>
                <w:sz w:val="24"/>
                <w:szCs w:val="24"/>
              </w:rPr>
              <w:t>；</w:t>
            </w:r>
          </w:p>
          <w:p w:rsidR="00845E57" w:rsidRDefault="009F7B16" w:rsidP="009B7826">
            <w:pPr>
              <w:snapToGrid w:val="0"/>
              <w:jc w:val="left"/>
              <w:rPr>
                <w:rFonts w:eastAsia="仿宋" w:cs="Times New Roman"/>
                <w:bCs/>
                <w:sz w:val="24"/>
                <w:szCs w:val="24"/>
              </w:rPr>
            </w:pPr>
            <w:r>
              <w:rPr>
                <w:rFonts w:eastAsia="仿宋" w:cs="Times New Roman"/>
                <w:bCs/>
                <w:sz w:val="24"/>
                <w:szCs w:val="24"/>
              </w:rPr>
              <w:t>3</w:t>
            </w:r>
            <w:r w:rsidR="00845E57">
              <w:rPr>
                <w:rFonts w:eastAsia="仿宋" w:cs="Times New Roman"/>
                <w:bCs/>
                <w:sz w:val="24"/>
                <w:szCs w:val="24"/>
              </w:rPr>
              <w:t>.</w:t>
            </w:r>
            <w:r w:rsidR="00845E57">
              <w:rPr>
                <w:rFonts w:eastAsia="仿宋" w:cs="Times New Roman"/>
                <w:bCs/>
                <w:sz w:val="24"/>
                <w:szCs w:val="24"/>
              </w:rPr>
              <w:t>揭示全球陆表水域面积与空间分布格局</w:t>
            </w:r>
            <w:r w:rsidR="00845E57">
              <w:rPr>
                <w:rFonts w:eastAsia="仿宋" w:cs="Times New Roman" w:hint="eastAsia"/>
                <w:bCs/>
                <w:sz w:val="24"/>
                <w:szCs w:val="24"/>
              </w:rPr>
              <w:t>及</w:t>
            </w:r>
            <w:r w:rsidR="00845E57">
              <w:rPr>
                <w:rFonts w:eastAsia="仿宋" w:cs="Times New Roman"/>
                <w:bCs/>
                <w:sz w:val="24"/>
                <w:szCs w:val="24"/>
              </w:rPr>
              <w:t>各洲</w:t>
            </w:r>
            <w:r w:rsidR="00845E57">
              <w:rPr>
                <w:rFonts w:eastAsia="仿宋" w:cs="Times New Roman"/>
                <w:bCs/>
                <w:sz w:val="24"/>
                <w:szCs w:val="24"/>
              </w:rPr>
              <w:t>/</w:t>
            </w:r>
            <w:r w:rsidR="00845E57">
              <w:rPr>
                <w:rFonts w:eastAsia="仿宋" w:cs="Times New Roman"/>
                <w:bCs/>
                <w:sz w:val="24"/>
                <w:szCs w:val="24"/>
              </w:rPr>
              <w:t>中国</w:t>
            </w:r>
            <w:r w:rsidR="00845E57">
              <w:rPr>
                <w:rFonts w:eastAsia="仿宋" w:cs="Times New Roman" w:hint="eastAsia"/>
                <w:bCs/>
                <w:sz w:val="24"/>
                <w:szCs w:val="24"/>
              </w:rPr>
              <w:t>大型陆表</w:t>
            </w:r>
            <w:r w:rsidR="00845E57">
              <w:rPr>
                <w:rFonts w:eastAsia="仿宋" w:cs="Times New Roman"/>
                <w:bCs/>
                <w:sz w:val="24"/>
                <w:szCs w:val="24"/>
              </w:rPr>
              <w:t>水域面积分布及部分湖泊动态变化。</w:t>
            </w:r>
          </w:p>
        </w:tc>
      </w:tr>
      <w:tr w:rsidR="00845E57" w:rsidTr="00B72E43">
        <w:trPr>
          <w:trHeight w:val="430"/>
          <w:jc w:val="center"/>
        </w:trPr>
        <w:tc>
          <w:tcPr>
            <w:tcW w:w="1266" w:type="dxa"/>
            <w:vMerge/>
            <w:shd w:val="clear" w:color="auto" w:fill="auto"/>
            <w:vAlign w:val="center"/>
          </w:tcPr>
          <w:p w:rsidR="00845E57" w:rsidRDefault="00845E57" w:rsidP="009B7826">
            <w:pPr>
              <w:widowControl/>
              <w:snapToGrid w:val="0"/>
              <w:jc w:val="left"/>
              <w:rPr>
                <w:rFonts w:eastAsia="仿宋" w:cs="Times New Roman"/>
                <w:b/>
                <w:kern w:val="0"/>
                <w:sz w:val="24"/>
                <w:szCs w:val="24"/>
              </w:rPr>
            </w:pPr>
          </w:p>
        </w:tc>
        <w:tc>
          <w:tcPr>
            <w:tcW w:w="2273" w:type="dxa"/>
            <w:shd w:val="clear" w:color="auto" w:fill="auto"/>
            <w:tcMar>
              <w:top w:w="72" w:type="dxa"/>
              <w:left w:w="144" w:type="dxa"/>
              <w:bottom w:w="72" w:type="dxa"/>
              <w:right w:w="144" w:type="dxa"/>
            </w:tcMar>
            <w:vAlign w:val="center"/>
          </w:tcPr>
          <w:p w:rsidR="009F7B16" w:rsidRDefault="009F7B16" w:rsidP="009B7826">
            <w:pPr>
              <w:snapToGrid w:val="0"/>
              <w:jc w:val="center"/>
              <w:rPr>
                <w:rFonts w:eastAsia="仿宋" w:cs="Times New Roman"/>
                <w:b/>
                <w:bCs/>
                <w:sz w:val="24"/>
                <w:szCs w:val="24"/>
              </w:rPr>
            </w:pPr>
            <w:r>
              <w:rPr>
                <w:rFonts w:eastAsia="仿宋" w:cs="Times New Roman" w:hint="eastAsia"/>
                <w:b/>
                <w:bCs/>
                <w:sz w:val="24"/>
                <w:szCs w:val="24"/>
              </w:rPr>
              <w:t>全球</w:t>
            </w:r>
            <w:r>
              <w:rPr>
                <w:rFonts w:eastAsia="仿宋" w:cs="Times New Roman"/>
                <w:b/>
                <w:bCs/>
                <w:sz w:val="24"/>
                <w:szCs w:val="24"/>
              </w:rPr>
              <w:t>典型湖泊</w:t>
            </w:r>
            <w:r>
              <w:rPr>
                <w:rFonts w:eastAsia="仿宋" w:cs="Times New Roman" w:hint="eastAsia"/>
                <w:b/>
                <w:bCs/>
                <w:sz w:val="24"/>
                <w:szCs w:val="24"/>
              </w:rPr>
              <w:t>生态</w:t>
            </w:r>
            <w:r>
              <w:rPr>
                <w:rFonts w:eastAsia="仿宋" w:cs="Times New Roman"/>
                <w:b/>
                <w:bCs/>
                <w:sz w:val="24"/>
                <w:szCs w:val="24"/>
              </w:rPr>
              <w:t>环境状况</w:t>
            </w:r>
            <w:r w:rsidR="00207507">
              <w:rPr>
                <w:rFonts w:eastAsia="仿宋" w:cs="Times New Roman" w:hint="eastAsia"/>
                <w:b/>
                <w:bCs/>
                <w:sz w:val="24"/>
                <w:szCs w:val="24"/>
              </w:rPr>
              <w:t>（</w:t>
            </w:r>
            <w:r w:rsidR="00207507">
              <w:rPr>
                <w:rFonts w:eastAsia="仿宋" w:cs="Times New Roman" w:hint="eastAsia"/>
                <w:b/>
                <w:bCs/>
                <w:sz w:val="24"/>
                <w:szCs w:val="24"/>
              </w:rPr>
              <w:t>2021</w:t>
            </w:r>
            <w:r w:rsidR="00207507">
              <w:rPr>
                <w:rFonts w:eastAsia="仿宋" w:cs="Times New Roman" w:hint="eastAsia"/>
                <w:b/>
                <w:bCs/>
                <w:sz w:val="24"/>
                <w:szCs w:val="24"/>
              </w:rPr>
              <w:t>年）</w:t>
            </w:r>
          </w:p>
        </w:tc>
        <w:tc>
          <w:tcPr>
            <w:tcW w:w="5954" w:type="dxa"/>
            <w:vAlign w:val="center"/>
          </w:tcPr>
          <w:p w:rsidR="009F7B16" w:rsidRDefault="009F7B16" w:rsidP="009B7826">
            <w:pPr>
              <w:snapToGrid w:val="0"/>
              <w:jc w:val="left"/>
              <w:rPr>
                <w:rFonts w:eastAsia="仿宋" w:cs="Times New Roman"/>
                <w:bCs/>
                <w:sz w:val="24"/>
                <w:szCs w:val="24"/>
              </w:rPr>
            </w:pPr>
            <w:r>
              <w:rPr>
                <w:rFonts w:eastAsia="仿宋" w:cs="Times New Roman" w:hint="eastAsia"/>
                <w:bCs/>
                <w:sz w:val="24"/>
                <w:szCs w:val="24"/>
              </w:rPr>
              <w:t>1.</w:t>
            </w:r>
            <w:r>
              <w:rPr>
                <w:rFonts w:eastAsia="仿宋" w:cs="Times New Roman" w:hint="eastAsia"/>
                <w:bCs/>
                <w:sz w:val="24"/>
                <w:szCs w:val="24"/>
              </w:rPr>
              <w:t>生产</w:t>
            </w:r>
            <w:r>
              <w:rPr>
                <w:rFonts w:eastAsia="仿宋" w:cs="Times New Roman"/>
                <w:bCs/>
                <w:sz w:val="24"/>
                <w:szCs w:val="24"/>
              </w:rPr>
              <w:t>了</w:t>
            </w:r>
            <w:r>
              <w:rPr>
                <w:rFonts w:eastAsia="仿宋" w:cs="Times New Roman" w:hint="eastAsia"/>
                <w:bCs/>
                <w:sz w:val="24"/>
                <w:szCs w:val="24"/>
              </w:rPr>
              <w:t>2000</w:t>
            </w:r>
            <w:r>
              <w:rPr>
                <w:rFonts w:eastAsia="仿宋" w:cs="Times New Roman" w:hint="eastAsia"/>
                <w:bCs/>
                <w:sz w:val="24"/>
                <w:szCs w:val="24"/>
              </w:rPr>
              <w:t>—</w:t>
            </w:r>
            <w:r>
              <w:rPr>
                <w:rFonts w:eastAsia="仿宋" w:cs="Times New Roman" w:hint="eastAsia"/>
                <w:bCs/>
                <w:sz w:val="24"/>
                <w:szCs w:val="24"/>
              </w:rPr>
              <w:t>2020</w:t>
            </w:r>
            <w:r>
              <w:rPr>
                <w:rFonts w:eastAsia="仿宋" w:cs="Times New Roman" w:hint="eastAsia"/>
                <w:bCs/>
                <w:sz w:val="24"/>
                <w:szCs w:val="24"/>
              </w:rPr>
              <w:t>年</w:t>
            </w:r>
            <w:r>
              <w:rPr>
                <w:rFonts w:eastAsia="仿宋" w:cs="Times New Roman"/>
                <w:bCs/>
                <w:sz w:val="24"/>
                <w:szCs w:val="24"/>
              </w:rPr>
              <w:t>全球</w:t>
            </w:r>
            <w:r>
              <w:rPr>
                <w:rFonts w:eastAsia="仿宋" w:cs="Times New Roman" w:hint="eastAsia"/>
                <w:bCs/>
                <w:sz w:val="24"/>
                <w:szCs w:val="24"/>
              </w:rPr>
              <w:t>500km</w:t>
            </w:r>
            <w:r w:rsidRPr="00971ADF">
              <w:rPr>
                <w:rFonts w:eastAsia="仿宋" w:cs="Times New Roman"/>
                <w:bCs/>
                <w:sz w:val="24"/>
                <w:szCs w:val="24"/>
                <w:vertAlign w:val="superscript"/>
              </w:rPr>
              <w:t>2</w:t>
            </w:r>
            <w:r>
              <w:rPr>
                <w:rFonts w:eastAsia="仿宋" w:cs="Times New Roman" w:hint="eastAsia"/>
                <w:bCs/>
                <w:sz w:val="24"/>
                <w:szCs w:val="24"/>
              </w:rPr>
              <w:t>以上</w:t>
            </w:r>
            <w:r>
              <w:rPr>
                <w:rFonts w:eastAsia="仿宋" w:cs="Times New Roman"/>
                <w:bCs/>
                <w:sz w:val="24"/>
                <w:szCs w:val="24"/>
              </w:rPr>
              <w:t>自然湖泊面积</w:t>
            </w:r>
            <w:r w:rsidR="00125AD6">
              <w:rPr>
                <w:rFonts w:eastAsia="仿宋" w:cs="Times New Roman" w:hint="eastAsia"/>
                <w:bCs/>
                <w:sz w:val="24"/>
                <w:szCs w:val="24"/>
              </w:rPr>
              <w:t>、</w:t>
            </w:r>
            <w:r w:rsidR="00125AD6">
              <w:rPr>
                <w:rFonts w:eastAsia="仿宋" w:cs="Times New Roman"/>
                <w:bCs/>
                <w:sz w:val="24"/>
                <w:szCs w:val="24"/>
              </w:rPr>
              <w:t>水位、水量等数据集和富营养化湖泊</w:t>
            </w:r>
            <w:proofErr w:type="gramStart"/>
            <w:r w:rsidR="00125AD6">
              <w:rPr>
                <w:rFonts w:eastAsia="仿宋" w:cs="Times New Roman"/>
                <w:bCs/>
                <w:sz w:val="24"/>
                <w:szCs w:val="24"/>
              </w:rPr>
              <w:t>藻华时空</w:t>
            </w:r>
            <w:proofErr w:type="gramEnd"/>
            <w:r w:rsidR="00125AD6">
              <w:rPr>
                <w:rFonts w:eastAsia="仿宋" w:cs="Times New Roman"/>
                <w:bCs/>
                <w:sz w:val="24"/>
                <w:szCs w:val="24"/>
              </w:rPr>
              <w:t>分布产品</w:t>
            </w:r>
            <w:r w:rsidR="00125AD6">
              <w:rPr>
                <w:rFonts w:eastAsia="仿宋" w:cs="Times New Roman" w:hint="eastAsia"/>
                <w:bCs/>
                <w:sz w:val="24"/>
                <w:szCs w:val="24"/>
              </w:rPr>
              <w:t>；</w:t>
            </w:r>
          </w:p>
          <w:p w:rsidR="00125AD6" w:rsidRDefault="00125AD6" w:rsidP="009B7826">
            <w:pPr>
              <w:snapToGrid w:val="0"/>
              <w:jc w:val="left"/>
              <w:rPr>
                <w:rFonts w:eastAsia="仿宋" w:cs="Times New Roman"/>
                <w:bCs/>
                <w:sz w:val="24"/>
                <w:szCs w:val="24"/>
              </w:rPr>
            </w:pPr>
            <w:r>
              <w:rPr>
                <w:rFonts w:eastAsia="仿宋" w:cs="Times New Roman"/>
                <w:bCs/>
                <w:sz w:val="24"/>
                <w:szCs w:val="24"/>
              </w:rPr>
              <w:t>2.</w:t>
            </w:r>
            <w:r>
              <w:rPr>
                <w:rFonts w:eastAsia="仿宋" w:cs="Times New Roman" w:hint="eastAsia"/>
                <w:bCs/>
                <w:sz w:val="24"/>
                <w:szCs w:val="24"/>
              </w:rPr>
              <w:t>分析</w:t>
            </w:r>
            <w:r>
              <w:rPr>
                <w:rFonts w:eastAsia="仿宋" w:cs="Times New Roman"/>
                <w:bCs/>
                <w:sz w:val="24"/>
                <w:szCs w:val="24"/>
              </w:rPr>
              <w:t>了全球典型湖泊分布格局、水文要素和</w:t>
            </w:r>
            <w:proofErr w:type="gramStart"/>
            <w:r>
              <w:rPr>
                <w:rFonts w:eastAsia="仿宋" w:cs="Times New Roman" w:hint="eastAsia"/>
                <w:bCs/>
                <w:sz w:val="24"/>
                <w:szCs w:val="24"/>
              </w:rPr>
              <w:t>藻华</w:t>
            </w:r>
            <w:proofErr w:type="gramEnd"/>
            <w:r>
              <w:rPr>
                <w:rFonts w:eastAsia="仿宋" w:cs="Times New Roman"/>
                <w:bCs/>
                <w:sz w:val="24"/>
                <w:szCs w:val="24"/>
              </w:rPr>
              <w:t>暴发</w:t>
            </w:r>
            <w:r>
              <w:rPr>
                <w:rFonts w:eastAsia="仿宋" w:cs="Times New Roman" w:hint="eastAsia"/>
                <w:bCs/>
                <w:sz w:val="24"/>
                <w:szCs w:val="24"/>
              </w:rPr>
              <w:t>的</w:t>
            </w:r>
            <w:r>
              <w:rPr>
                <w:rFonts w:eastAsia="仿宋" w:cs="Times New Roman"/>
                <w:bCs/>
                <w:sz w:val="24"/>
                <w:szCs w:val="24"/>
              </w:rPr>
              <w:t>变化趋势；</w:t>
            </w:r>
          </w:p>
          <w:p w:rsidR="00125AD6" w:rsidRPr="00125AD6" w:rsidRDefault="00125AD6" w:rsidP="009B7826">
            <w:pPr>
              <w:snapToGrid w:val="0"/>
              <w:jc w:val="left"/>
              <w:rPr>
                <w:rFonts w:eastAsia="仿宋" w:cs="Times New Roman"/>
                <w:bCs/>
                <w:sz w:val="24"/>
                <w:szCs w:val="24"/>
              </w:rPr>
            </w:pPr>
            <w:r>
              <w:rPr>
                <w:rFonts w:eastAsia="仿宋" w:cs="Times New Roman"/>
                <w:bCs/>
                <w:sz w:val="24"/>
                <w:szCs w:val="24"/>
              </w:rPr>
              <w:t>3.</w:t>
            </w:r>
            <w:proofErr w:type="gramStart"/>
            <w:r>
              <w:rPr>
                <w:rFonts w:eastAsia="仿宋" w:cs="Times New Roman" w:hint="eastAsia"/>
                <w:bCs/>
                <w:sz w:val="24"/>
                <w:szCs w:val="24"/>
              </w:rPr>
              <w:t>揭示</w:t>
            </w:r>
            <w:r>
              <w:rPr>
                <w:rFonts w:eastAsia="仿宋" w:cs="Times New Roman"/>
                <w:bCs/>
                <w:sz w:val="24"/>
                <w:szCs w:val="24"/>
              </w:rPr>
              <w:t>了藻华发</w:t>
            </w:r>
            <w:proofErr w:type="gramEnd"/>
            <w:r>
              <w:rPr>
                <w:rFonts w:eastAsia="仿宋" w:cs="Times New Roman"/>
                <w:bCs/>
                <w:sz w:val="24"/>
                <w:szCs w:val="24"/>
              </w:rPr>
              <w:t>生、发展的驱动因素及对区域发展的影响。</w:t>
            </w:r>
          </w:p>
        </w:tc>
      </w:tr>
      <w:tr w:rsidR="00966BD0" w:rsidTr="00B72E43">
        <w:trPr>
          <w:trHeight w:val="430"/>
          <w:jc w:val="center"/>
        </w:trPr>
        <w:tc>
          <w:tcPr>
            <w:tcW w:w="1266" w:type="dxa"/>
            <w:vMerge w:val="restart"/>
            <w:shd w:val="clear" w:color="auto" w:fill="auto"/>
            <w:vAlign w:val="center"/>
          </w:tcPr>
          <w:p w:rsidR="00966BD0" w:rsidRDefault="00966BD0" w:rsidP="009B7826">
            <w:pPr>
              <w:widowControl/>
              <w:snapToGrid w:val="0"/>
              <w:jc w:val="center"/>
              <w:rPr>
                <w:rFonts w:eastAsia="仿宋" w:cs="Times New Roman"/>
                <w:b/>
                <w:kern w:val="0"/>
                <w:sz w:val="24"/>
                <w:szCs w:val="24"/>
              </w:rPr>
            </w:pPr>
            <w:r>
              <w:rPr>
                <w:rFonts w:eastAsia="仿宋" w:cs="Times New Roman" w:hint="eastAsia"/>
                <w:b/>
                <w:kern w:val="0"/>
                <w:sz w:val="24"/>
                <w:szCs w:val="24"/>
              </w:rPr>
              <w:t>城市</w:t>
            </w:r>
          </w:p>
        </w:tc>
        <w:tc>
          <w:tcPr>
            <w:tcW w:w="2273" w:type="dxa"/>
            <w:shd w:val="clear" w:color="auto" w:fill="auto"/>
            <w:tcMar>
              <w:top w:w="72" w:type="dxa"/>
              <w:left w:w="144" w:type="dxa"/>
              <w:bottom w:w="72" w:type="dxa"/>
              <w:right w:w="144" w:type="dxa"/>
            </w:tcMar>
            <w:vAlign w:val="center"/>
          </w:tcPr>
          <w:p w:rsidR="00966BD0" w:rsidRDefault="00966BD0" w:rsidP="009B7826">
            <w:pPr>
              <w:snapToGrid w:val="0"/>
              <w:jc w:val="center"/>
              <w:rPr>
                <w:rFonts w:eastAsia="仿宋" w:cs="Times New Roman"/>
                <w:b/>
                <w:bCs/>
                <w:sz w:val="24"/>
                <w:szCs w:val="24"/>
              </w:rPr>
            </w:pPr>
            <w:r w:rsidRPr="008017E3">
              <w:rPr>
                <w:rFonts w:eastAsia="仿宋" w:cs="Times New Roman" w:hint="eastAsia"/>
                <w:b/>
                <w:bCs/>
                <w:sz w:val="24"/>
                <w:szCs w:val="24"/>
              </w:rPr>
              <w:t>城乡建设用地分布状况</w:t>
            </w:r>
            <w:r>
              <w:rPr>
                <w:rFonts w:eastAsia="仿宋" w:cs="Times New Roman" w:hint="eastAsia"/>
                <w:b/>
                <w:bCs/>
                <w:sz w:val="24"/>
                <w:szCs w:val="24"/>
              </w:rPr>
              <w:t>（</w:t>
            </w:r>
            <w:r>
              <w:rPr>
                <w:rFonts w:eastAsia="仿宋" w:cs="Times New Roman" w:hint="eastAsia"/>
                <w:b/>
                <w:bCs/>
                <w:sz w:val="24"/>
                <w:szCs w:val="24"/>
              </w:rPr>
              <w:t>2</w:t>
            </w:r>
            <w:r>
              <w:rPr>
                <w:rFonts w:eastAsia="仿宋" w:cs="Times New Roman"/>
                <w:b/>
                <w:bCs/>
                <w:sz w:val="24"/>
                <w:szCs w:val="24"/>
              </w:rPr>
              <w:t>013</w:t>
            </w:r>
            <w:r>
              <w:rPr>
                <w:rFonts w:eastAsia="仿宋" w:cs="Times New Roman" w:hint="eastAsia"/>
                <w:b/>
                <w:bCs/>
                <w:sz w:val="24"/>
                <w:szCs w:val="24"/>
              </w:rPr>
              <w:t>年）</w:t>
            </w:r>
            <w:r>
              <w:rPr>
                <w:rFonts w:eastAsia="仿宋" w:cs="Times New Roman"/>
                <w:b/>
                <w:bCs/>
                <w:sz w:val="24"/>
                <w:szCs w:val="24"/>
              </w:rPr>
              <w:t xml:space="preserve"> </w:t>
            </w:r>
          </w:p>
        </w:tc>
        <w:tc>
          <w:tcPr>
            <w:tcW w:w="5954" w:type="dxa"/>
            <w:vAlign w:val="center"/>
          </w:tcPr>
          <w:p w:rsidR="00966BD0" w:rsidRDefault="00966BD0" w:rsidP="009B7826">
            <w:pPr>
              <w:snapToGrid w:val="0"/>
              <w:jc w:val="left"/>
              <w:rPr>
                <w:rFonts w:eastAsia="仿宋" w:cs="Times New Roman"/>
                <w:bCs/>
                <w:sz w:val="24"/>
                <w:szCs w:val="24"/>
              </w:rPr>
            </w:pPr>
            <w:r>
              <w:rPr>
                <w:rFonts w:eastAsia="仿宋" w:cs="Times New Roman"/>
                <w:bCs/>
                <w:sz w:val="24"/>
                <w:szCs w:val="24"/>
              </w:rPr>
              <w:t>1.</w:t>
            </w:r>
            <w:r w:rsidRPr="00930AB1">
              <w:rPr>
                <w:rFonts w:eastAsia="仿宋" w:cs="Times New Roman" w:hint="eastAsia"/>
                <w:bCs/>
                <w:sz w:val="24"/>
                <w:szCs w:val="24"/>
              </w:rPr>
              <w:t>利用全球地表覆盖</w:t>
            </w:r>
            <w:r w:rsidRPr="00930AB1">
              <w:rPr>
                <w:rFonts w:eastAsia="仿宋" w:cs="Times New Roman" w:hint="eastAsia"/>
                <w:bCs/>
                <w:sz w:val="24"/>
                <w:szCs w:val="24"/>
              </w:rPr>
              <w:t>30m</w:t>
            </w:r>
            <w:r w:rsidRPr="00930AB1">
              <w:rPr>
                <w:rFonts w:eastAsia="仿宋" w:cs="Times New Roman" w:hint="eastAsia"/>
                <w:bCs/>
                <w:sz w:val="24"/>
                <w:szCs w:val="24"/>
              </w:rPr>
              <w:t>分辨率遥感数据制图成果（</w:t>
            </w:r>
            <w:proofErr w:type="spellStart"/>
            <w:r w:rsidRPr="00930AB1">
              <w:rPr>
                <w:rFonts w:eastAsia="仿宋" w:cs="Times New Roman" w:hint="eastAsia"/>
                <w:bCs/>
                <w:sz w:val="24"/>
                <w:szCs w:val="24"/>
              </w:rPr>
              <w:t>GlobalLand</w:t>
            </w:r>
            <w:proofErr w:type="spellEnd"/>
            <w:r w:rsidRPr="00930AB1">
              <w:rPr>
                <w:rFonts w:eastAsia="仿宋" w:cs="Times New Roman" w:hint="eastAsia"/>
                <w:bCs/>
                <w:sz w:val="24"/>
                <w:szCs w:val="24"/>
              </w:rPr>
              <w:t xml:space="preserve"> 30</w:t>
            </w:r>
            <w:r w:rsidRPr="00930AB1">
              <w:rPr>
                <w:rFonts w:eastAsia="仿宋" w:cs="Times New Roman" w:hint="eastAsia"/>
                <w:bCs/>
                <w:sz w:val="24"/>
                <w:szCs w:val="24"/>
              </w:rPr>
              <w:t>）分析了</w:t>
            </w:r>
            <w:r w:rsidRPr="00930AB1">
              <w:rPr>
                <w:rFonts w:eastAsia="仿宋" w:cs="Times New Roman" w:hint="eastAsia"/>
                <w:bCs/>
                <w:sz w:val="24"/>
                <w:szCs w:val="24"/>
              </w:rPr>
              <w:t>2010</w:t>
            </w:r>
            <w:r w:rsidRPr="00930AB1">
              <w:rPr>
                <w:rFonts w:eastAsia="仿宋" w:cs="Times New Roman" w:hint="eastAsia"/>
                <w:bCs/>
                <w:sz w:val="24"/>
                <w:szCs w:val="24"/>
              </w:rPr>
              <w:t>年全球城乡建设用地空间分布现状、地域分布差异；</w:t>
            </w:r>
            <w:r>
              <w:rPr>
                <w:rFonts w:eastAsia="仿宋" w:cs="Times New Roman"/>
                <w:bCs/>
                <w:sz w:val="24"/>
                <w:szCs w:val="24"/>
              </w:rPr>
              <w:t xml:space="preserve"> </w:t>
            </w:r>
          </w:p>
          <w:p w:rsidR="00966BD0" w:rsidRDefault="00966BD0" w:rsidP="009B7826">
            <w:pPr>
              <w:snapToGrid w:val="0"/>
              <w:jc w:val="left"/>
              <w:rPr>
                <w:rFonts w:eastAsia="仿宋" w:cs="Times New Roman"/>
                <w:bCs/>
                <w:sz w:val="24"/>
                <w:szCs w:val="24"/>
              </w:rPr>
            </w:pPr>
            <w:r>
              <w:rPr>
                <w:rFonts w:eastAsia="仿宋" w:cs="Times New Roman" w:hint="eastAsia"/>
                <w:bCs/>
                <w:sz w:val="24"/>
                <w:szCs w:val="24"/>
              </w:rPr>
              <w:t>2</w:t>
            </w:r>
            <w:r>
              <w:rPr>
                <w:rFonts w:eastAsia="仿宋" w:cs="Times New Roman"/>
                <w:bCs/>
                <w:sz w:val="24"/>
                <w:szCs w:val="24"/>
              </w:rPr>
              <w:t xml:space="preserve">. </w:t>
            </w:r>
            <w:r w:rsidRPr="00930AB1">
              <w:rPr>
                <w:rFonts w:eastAsia="仿宋" w:cs="Times New Roman" w:hint="eastAsia"/>
                <w:bCs/>
                <w:sz w:val="24"/>
                <w:szCs w:val="24"/>
              </w:rPr>
              <w:t>2000 ~ 2010</w:t>
            </w:r>
            <w:r w:rsidRPr="00930AB1">
              <w:rPr>
                <w:rFonts w:eastAsia="仿宋" w:cs="Times New Roman" w:hint="eastAsia"/>
                <w:bCs/>
                <w:sz w:val="24"/>
                <w:szCs w:val="24"/>
              </w:rPr>
              <w:t>年全球城乡建设用地变化量</w:t>
            </w:r>
            <w:r>
              <w:rPr>
                <w:rFonts w:eastAsia="仿宋" w:cs="Times New Roman" w:hint="eastAsia"/>
                <w:bCs/>
                <w:sz w:val="24"/>
                <w:szCs w:val="24"/>
              </w:rPr>
              <w:t>及分布；</w:t>
            </w:r>
          </w:p>
          <w:p w:rsidR="00966BD0" w:rsidRDefault="00966BD0" w:rsidP="009B7826">
            <w:pPr>
              <w:snapToGrid w:val="0"/>
              <w:jc w:val="left"/>
              <w:rPr>
                <w:rFonts w:eastAsia="仿宋" w:cs="Times New Roman"/>
                <w:bCs/>
                <w:sz w:val="24"/>
                <w:szCs w:val="24"/>
              </w:rPr>
            </w:pPr>
            <w:r>
              <w:rPr>
                <w:rFonts w:eastAsia="仿宋" w:cs="Times New Roman"/>
                <w:bCs/>
                <w:sz w:val="24"/>
                <w:szCs w:val="24"/>
              </w:rPr>
              <w:t>3.</w:t>
            </w:r>
            <w:r>
              <w:rPr>
                <w:rFonts w:eastAsia="仿宋" w:cs="Times New Roman" w:hint="eastAsia"/>
                <w:bCs/>
                <w:sz w:val="24"/>
                <w:szCs w:val="24"/>
              </w:rPr>
              <w:t>全球城乡建设用地空间分布与社会经济发展的关联及区域对比。</w:t>
            </w:r>
          </w:p>
        </w:tc>
      </w:tr>
      <w:tr w:rsidR="00966BD0" w:rsidTr="00B72E43">
        <w:trPr>
          <w:trHeight w:val="430"/>
          <w:jc w:val="center"/>
        </w:trPr>
        <w:tc>
          <w:tcPr>
            <w:tcW w:w="1266" w:type="dxa"/>
            <w:vMerge/>
            <w:shd w:val="clear" w:color="auto" w:fill="auto"/>
            <w:vAlign w:val="center"/>
          </w:tcPr>
          <w:p w:rsidR="00966BD0" w:rsidRDefault="00966BD0" w:rsidP="009B7826">
            <w:pPr>
              <w:widowControl/>
              <w:snapToGrid w:val="0"/>
              <w:jc w:val="left"/>
              <w:rPr>
                <w:rFonts w:eastAsia="仿宋" w:cs="Times New Roman"/>
                <w:b/>
                <w:kern w:val="0"/>
                <w:sz w:val="24"/>
                <w:szCs w:val="24"/>
              </w:rPr>
            </w:pPr>
          </w:p>
        </w:tc>
        <w:tc>
          <w:tcPr>
            <w:tcW w:w="2273" w:type="dxa"/>
            <w:shd w:val="clear" w:color="auto" w:fill="auto"/>
            <w:tcMar>
              <w:top w:w="72" w:type="dxa"/>
              <w:left w:w="144" w:type="dxa"/>
              <w:bottom w:w="72" w:type="dxa"/>
              <w:right w:w="144" w:type="dxa"/>
            </w:tcMar>
            <w:vAlign w:val="center"/>
          </w:tcPr>
          <w:p w:rsidR="00966BD0" w:rsidRPr="008017E3" w:rsidRDefault="00966BD0" w:rsidP="009B7826">
            <w:pPr>
              <w:snapToGrid w:val="0"/>
              <w:jc w:val="center"/>
              <w:rPr>
                <w:rFonts w:eastAsia="仿宋" w:cs="Times New Roman"/>
                <w:b/>
                <w:bCs/>
                <w:sz w:val="24"/>
                <w:szCs w:val="24"/>
              </w:rPr>
            </w:pPr>
            <w:r w:rsidRPr="008017E3">
              <w:rPr>
                <w:rFonts w:eastAsia="仿宋" w:cs="Times New Roman" w:hint="eastAsia"/>
                <w:b/>
                <w:bCs/>
                <w:sz w:val="24"/>
                <w:szCs w:val="24"/>
              </w:rPr>
              <w:t>全球城市扩展与土地覆盖变化</w:t>
            </w:r>
            <w:r>
              <w:rPr>
                <w:rFonts w:eastAsia="仿宋" w:cs="Times New Roman" w:hint="eastAsia"/>
                <w:b/>
                <w:bCs/>
                <w:sz w:val="24"/>
                <w:szCs w:val="24"/>
              </w:rPr>
              <w:t>（</w:t>
            </w:r>
            <w:r>
              <w:rPr>
                <w:rFonts w:eastAsia="仿宋" w:cs="Times New Roman" w:hint="eastAsia"/>
                <w:b/>
                <w:bCs/>
                <w:sz w:val="24"/>
                <w:szCs w:val="24"/>
              </w:rPr>
              <w:t>2</w:t>
            </w:r>
            <w:r>
              <w:rPr>
                <w:rFonts w:eastAsia="仿宋" w:cs="Times New Roman"/>
                <w:b/>
                <w:bCs/>
                <w:sz w:val="24"/>
                <w:szCs w:val="24"/>
              </w:rPr>
              <w:t>020</w:t>
            </w:r>
            <w:r>
              <w:rPr>
                <w:rFonts w:eastAsia="仿宋" w:cs="Times New Roman" w:hint="eastAsia"/>
                <w:b/>
                <w:bCs/>
                <w:sz w:val="24"/>
                <w:szCs w:val="24"/>
              </w:rPr>
              <w:t>年）</w:t>
            </w:r>
          </w:p>
        </w:tc>
        <w:tc>
          <w:tcPr>
            <w:tcW w:w="5954" w:type="dxa"/>
            <w:vAlign w:val="center"/>
          </w:tcPr>
          <w:p w:rsidR="00966BD0" w:rsidRDefault="00966BD0" w:rsidP="009B7826">
            <w:pPr>
              <w:snapToGrid w:val="0"/>
              <w:jc w:val="left"/>
              <w:rPr>
                <w:rFonts w:eastAsia="仿宋" w:cs="Times New Roman"/>
                <w:bCs/>
                <w:sz w:val="24"/>
                <w:szCs w:val="24"/>
              </w:rPr>
            </w:pPr>
            <w:r>
              <w:rPr>
                <w:rFonts w:eastAsia="仿宋" w:cs="Times New Roman" w:hint="eastAsia"/>
                <w:bCs/>
                <w:sz w:val="24"/>
                <w:szCs w:val="24"/>
              </w:rPr>
              <w:t>1.</w:t>
            </w:r>
            <w:r w:rsidRPr="00930AB1">
              <w:rPr>
                <w:rFonts w:eastAsia="仿宋" w:cs="Times New Roman" w:hint="eastAsia"/>
                <w:bCs/>
                <w:sz w:val="24"/>
                <w:szCs w:val="24"/>
              </w:rPr>
              <w:t>形成了</w:t>
            </w:r>
            <w:r>
              <w:rPr>
                <w:rFonts w:eastAsia="仿宋" w:cs="Times New Roman" w:hint="eastAsia"/>
                <w:bCs/>
                <w:sz w:val="24"/>
                <w:szCs w:val="24"/>
              </w:rPr>
              <w:t>2</w:t>
            </w:r>
            <w:r>
              <w:rPr>
                <w:rFonts w:eastAsia="仿宋" w:cs="Times New Roman"/>
                <w:bCs/>
                <w:sz w:val="24"/>
                <w:szCs w:val="24"/>
              </w:rPr>
              <w:t>000</w:t>
            </w:r>
            <w:r>
              <w:rPr>
                <w:rFonts w:eastAsia="仿宋" w:cs="Times New Roman" w:hint="eastAsia"/>
                <w:bCs/>
                <w:sz w:val="24"/>
                <w:szCs w:val="24"/>
              </w:rPr>
              <w:t>年、</w:t>
            </w:r>
            <w:r>
              <w:rPr>
                <w:rFonts w:eastAsia="仿宋" w:cs="Times New Roman"/>
                <w:bCs/>
                <w:sz w:val="24"/>
                <w:szCs w:val="24"/>
              </w:rPr>
              <w:t>2005</w:t>
            </w:r>
            <w:r>
              <w:rPr>
                <w:rFonts w:eastAsia="仿宋" w:cs="Times New Roman" w:hint="eastAsia"/>
                <w:bCs/>
                <w:sz w:val="24"/>
                <w:szCs w:val="24"/>
              </w:rPr>
              <w:t>年</w:t>
            </w:r>
            <w:r>
              <w:rPr>
                <w:rFonts w:eastAsia="仿宋" w:cs="Times New Roman"/>
                <w:bCs/>
                <w:sz w:val="24"/>
                <w:szCs w:val="24"/>
              </w:rPr>
              <w:t>、</w:t>
            </w:r>
            <w:r>
              <w:rPr>
                <w:rFonts w:eastAsia="仿宋" w:cs="Times New Roman"/>
                <w:bCs/>
                <w:sz w:val="24"/>
                <w:szCs w:val="24"/>
              </w:rPr>
              <w:t>2010</w:t>
            </w:r>
            <w:r>
              <w:rPr>
                <w:rFonts w:eastAsia="仿宋" w:cs="Times New Roman" w:hint="eastAsia"/>
                <w:bCs/>
                <w:sz w:val="24"/>
                <w:szCs w:val="24"/>
              </w:rPr>
              <w:t>年</w:t>
            </w:r>
            <w:r>
              <w:rPr>
                <w:rFonts w:eastAsia="仿宋" w:cs="Times New Roman"/>
                <w:bCs/>
                <w:sz w:val="24"/>
                <w:szCs w:val="24"/>
              </w:rPr>
              <w:t>、</w:t>
            </w:r>
            <w:r>
              <w:rPr>
                <w:rFonts w:eastAsia="仿宋" w:cs="Times New Roman"/>
                <w:bCs/>
                <w:sz w:val="24"/>
                <w:szCs w:val="24"/>
              </w:rPr>
              <w:t>2015</w:t>
            </w:r>
            <w:r>
              <w:rPr>
                <w:rFonts w:eastAsia="仿宋" w:cs="Times New Roman" w:hint="eastAsia"/>
                <w:bCs/>
                <w:sz w:val="24"/>
                <w:szCs w:val="24"/>
              </w:rPr>
              <w:t>年</w:t>
            </w:r>
            <w:r>
              <w:rPr>
                <w:rFonts w:eastAsia="仿宋" w:cs="Times New Roman"/>
                <w:bCs/>
                <w:sz w:val="24"/>
                <w:szCs w:val="24"/>
              </w:rPr>
              <w:t>和</w:t>
            </w:r>
            <w:r>
              <w:rPr>
                <w:rFonts w:eastAsia="仿宋" w:cs="Times New Roman"/>
                <w:bCs/>
                <w:sz w:val="24"/>
                <w:szCs w:val="24"/>
              </w:rPr>
              <w:t>2020</w:t>
            </w:r>
            <w:r>
              <w:rPr>
                <w:rFonts w:eastAsia="仿宋" w:cs="Times New Roman" w:hint="eastAsia"/>
                <w:bCs/>
                <w:sz w:val="24"/>
                <w:szCs w:val="24"/>
              </w:rPr>
              <w:t>年</w:t>
            </w:r>
            <w:r w:rsidRPr="00930AB1">
              <w:rPr>
                <w:rFonts w:eastAsia="仿宋" w:cs="Times New Roman" w:hint="eastAsia"/>
                <w:bCs/>
                <w:sz w:val="24"/>
                <w:szCs w:val="24"/>
              </w:rPr>
              <w:t>全球城市扩展与土地覆盖变化遥感制图产品</w:t>
            </w:r>
            <w:r>
              <w:rPr>
                <w:rFonts w:eastAsia="仿宋" w:cs="Times New Roman" w:hint="eastAsia"/>
                <w:bCs/>
                <w:sz w:val="24"/>
                <w:szCs w:val="24"/>
              </w:rPr>
              <w:t>；</w:t>
            </w:r>
          </w:p>
          <w:p w:rsidR="00966BD0" w:rsidRDefault="00966BD0" w:rsidP="009B7826">
            <w:pPr>
              <w:snapToGrid w:val="0"/>
              <w:jc w:val="left"/>
              <w:rPr>
                <w:rFonts w:eastAsia="仿宋" w:cs="Times New Roman"/>
                <w:bCs/>
                <w:sz w:val="24"/>
                <w:szCs w:val="24"/>
              </w:rPr>
            </w:pPr>
            <w:r>
              <w:rPr>
                <w:rFonts w:eastAsia="仿宋" w:cs="Times New Roman" w:hint="eastAsia"/>
                <w:bCs/>
                <w:sz w:val="24"/>
                <w:szCs w:val="24"/>
              </w:rPr>
              <w:t>2.</w:t>
            </w:r>
            <w:r w:rsidRPr="00930AB1">
              <w:rPr>
                <w:rFonts w:eastAsia="仿宋" w:cs="Times New Roman" w:hint="eastAsia"/>
                <w:bCs/>
                <w:sz w:val="24"/>
                <w:szCs w:val="24"/>
              </w:rPr>
              <w:t>分析了全球</w:t>
            </w:r>
            <w:r w:rsidRPr="00930AB1">
              <w:rPr>
                <w:rFonts w:eastAsia="仿宋" w:cs="Times New Roman" w:hint="eastAsia"/>
                <w:bCs/>
                <w:sz w:val="24"/>
                <w:szCs w:val="24"/>
              </w:rPr>
              <w:t>9</w:t>
            </w:r>
            <w:r w:rsidRPr="00930AB1">
              <w:rPr>
                <w:rFonts w:eastAsia="仿宋" w:cs="Times New Roman" w:hint="eastAsia"/>
                <w:bCs/>
                <w:sz w:val="24"/>
                <w:szCs w:val="24"/>
              </w:rPr>
              <w:t>个超大城市群和</w:t>
            </w:r>
            <w:r w:rsidRPr="00930AB1">
              <w:rPr>
                <w:rFonts w:eastAsia="仿宋" w:cs="Times New Roman" w:hint="eastAsia"/>
                <w:bCs/>
                <w:sz w:val="24"/>
                <w:szCs w:val="24"/>
              </w:rPr>
              <w:t>1468</w:t>
            </w:r>
            <w:r w:rsidRPr="00930AB1">
              <w:rPr>
                <w:rFonts w:eastAsia="仿宋" w:cs="Times New Roman" w:hint="eastAsia"/>
                <w:bCs/>
                <w:sz w:val="24"/>
                <w:szCs w:val="24"/>
              </w:rPr>
              <w:t>个典型城市扩展的时整格局和分异规律，评价了不同土地资源禀赋和收入水平国家城市绿地空间的配置差异</w:t>
            </w:r>
            <w:r>
              <w:rPr>
                <w:rFonts w:eastAsia="仿宋" w:cs="Times New Roman" w:hint="eastAsia"/>
                <w:bCs/>
                <w:sz w:val="24"/>
                <w:szCs w:val="24"/>
              </w:rPr>
              <w:t>。</w:t>
            </w:r>
          </w:p>
        </w:tc>
      </w:tr>
      <w:tr w:rsidR="00966BD0" w:rsidTr="00D26F1D">
        <w:trPr>
          <w:trHeight w:val="519"/>
          <w:jc w:val="center"/>
        </w:trPr>
        <w:tc>
          <w:tcPr>
            <w:tcW w:w="9493" w:type="dxa"/>
            <w:gridSpan w:val="3"/>
            <w:shd w:val="clear" w:color="auto" w:fill="auto"/>
            <w:vAlign w:val="center"/>
          </w:tcPr>
          <w:p w:rsidR="00966BD0" w:rsidRDefault="00966BD0" w:rsidP="009B7826">
            <w:pPr>
              <w:widowControl/>
              <w:snapToGrid w:val="0"/>
              <w:jc w:val="center"/>
              <w:rPr>
                <w:rFonts w:eastAsia="仿宋" w:cs="Times New Roman"/>
                <w:b/>
                <w:kern w:val="0"/>
                <w:sz w:val="24"/>
                <w:szCs w:val="24"/>
              </w:rPr>
            </w:pPr>
            <w:r>
              <w:rPr>
                <w:rFonts w:eastAsia="仿宋" w:cs="Times New Roman"/>
                <w:b/>
                <w:bCs/>
                <w:kern w:val="24"/>
                <w:sz w:val="24"/>
                <w:szCs w:val="24"/>
              </w:rPr>
              <w:t>全球性生态环境热点问题</w:t>
            </w:r>
          </w:p>
        </w:tc>
      </w:tr>
      <w:tr w:rsidR="00966BD0" w:rsidTr="00B72E43">
        <w:trPr>
          <w:trHeight w:val="31"/>
          <w:jc w:val="center"/>
        </w:trPr>
        <w:tc>
          <w:tcPr>
            <w:tcW w:w="1266" w:type="dxa"/>
            <w:shd w:val="clear" w:color="auto" w:fill="auto"/>
            <w:tcMar>
              <w:top w:w="72" w:type="dxa"/>
              <w:left w:w="144" w:type="dxa"/>
              <w:bottom w:w="72" w:type="dxa"/>
              <w:right w:w="144" w:type="dxa"/>
            </w:tcMar>
            <w:vAlign w:val="center"/>
          </w:tcPr>
          <w:p w:rsidR="00966BD0" w:rsidRDefault="00966BD0" w:rsidP="009B7826">
            <w:pPr>
              <w:widowControl/>
              <w:snapToGrid w:val="0"/>
              <w:jc w:val="center"/>
              <w:rPr>
                <w:rFonts w:eastAsia="仿宋" w:cs="Times New Roman"/>
                <w:b/>
                <w:kern w:val="0"/>
                <w:sz w:val="24"/>
                <w:szCs w:val="24"/>
              </w:rPr>
            </w:pPr>
            <w:r>
              <w:rPr>
                <w:rFonts w:eastAsia="仿宋" w:cs="Times New Roman" w:hint="eastAsia"/>
                <w:b/>
                <w:kern w:val="0"/>
                <w:sz w:val="24"/>
                <w:szCs w:val="24"/>
              </w:rPr>
              <w:t>粮食</w:t>
            </w:r>
            <w:r>
              <w:rPr>
                <w:rFonts w:eastAsia="仿宋" w:cs="Times New Roman"/>
                <w:b/>
                <w:kern w:val="0"/>
                <w:sz w:val="24"/>
                <w:szCs w:val="24"/>
              </w:rPr>
              <w:t>生产与安全形势</w:t>
            </w:r>
          </w:p>
        </w:tc>
        <w:tc>
          <w:tcPr>
            <w:tcW w:w="2273" w:type="dxa"/>
            <w:shd w:val="clear" w:color="auto" w:fill="auto"/>
            <w:tcMar>
              <w:top w:w="72" w:type="dxa"/>
              <w:left w:w="144" w:type="dxa"/>
              <w:bottom w:w="72" w:type="dxa"/>
              <w:right w:w="144" w:type="dxa"/>
            </w:tcMar>
            <w:vAlign w:val="center"/>
          </w:tcPr>
          <w:p w:rsidR="00966BD0" w:rsidRDefault="00966BD0" w:rsidP="009B7826">
            <w:pPr>
              <w:snapToGrid w:val="0"/>
              <w:jc w:val="center"/>
              <w:rPr>
                <w:rFonts w:eastAsia="仿宋" w:cs="Times New Roman"/>
                <w:b/>
                <w:bCs/>
                <w:sz w:val="24"/>
                <w:szCs w:val="24"/>
              </w:rPr>
            </w:pPr>
            <w:r>
              <w:rPr>
                <w:rFonts w:eastAsia="仿宋" w:cs="Times New Roman"/>
                <w:b/>
                <w:bCs/>
                <w:sz w:val="24"/>
                <w:szCs w:val="24"/>
              </w:rPr>
              <w:t>全球大宗粮油作物生产</w:t>
            </w:r>
            <w:r>
              <w:rPr>
                <w:rFonts w:eastAsia="仿宋" w:cs="Times New Roman" w:hint="eastAsia"/>
                <w:b/>
                <w:bCs/>
                <w:sz w:val="24"/>
                <w:szCs w:val="24"/>
              </w:rPr>
              <w:t>与</w:t>
            </w:r>
            <w:r>
              <w:rPr>
                <w:rFonts w:eastAsia="仿宋" w:cs="Times New Roman"/>
                <w:b/>
                <w:bCs/>
                <w:sz w:val="24"/>
                <w:szCs w:val="24"/>
              </w:rPr>
              <w:t>粮食安全形势（</w:t>
            </w:r>
            <w:r>
              <w:rPr>
                <w:rFonts w:eastAsia="仿宋" w:cs="Times New Roman"/>
                <w:b/>
                <w:bCs/>
                <w:sz w:val="24"/>
                <w:szCs w:val="24"/>
              </w:rPr>
              <w:t>2013</w:t>
            </w:r>
            <w:r>
              <w:rPr>
                <w:rFonts w:eastAsia="仿宋" w:cs="Times New Roman" w:hint="eastAsia"/>
                <w:b/>
                <w:bCs/>
                <w:sz w:val="24"/>
                <w:szCs w:val="24"/>
              </w:rPr>
              <w:t>—</w:t>
            </w:r>
            <w:r>
              <w:rPr>
                <w:rFonts w:eastAsia="仿宋" w:cs="Times New Roman" w:hint="eastAsia"/>
                <w:b/>
                <w:bCs/>
                <w:sz w:val="24"/>
                <w:szCs w:val="24"/>
              </w:rPr>
              <w:t>2016</w:t>
            </w:r>
            <w:r>
              <w:rPr>
                <w:rFonts w:eastAsia="仿宋" w:cs="Times New Roman" w:hint="eastAsia"/>
                <w:b/>
                <w:bCs/>
                <w:sz w:val="24"/>
                <w:szCs w:val="24"/>
              </w:rPr>
              <w:t>年</w:t>
            </w:r>
            <w:r>
              <w:rPr>
                <w:rFonts w:eastAsia="仿宋" w:cs="Times New Roman"/>
                <w:b/>
                <w:bCs/>
                <w:sz w:val="24"/>
                <w:szCs w:val="24"/>
              </w:rPr>
              <w:t>，</w:t>
            </w:r>
            <w:r>
              <w:rPr>
                <w:rFonts w:eastAsia="仿宋" w:cs="Times New Roman" w:hint="eastAsia"/>
                <w:b/>
                <w:bCs/>
                <w:sz w:val="24"/>
                <w:szCs w:val="24"/>
              </w:rPr>
              <w:t>2018</w:t>
            </w:r>
            <w:r>
              <w:rPr>
                <w:rFonts w:eastAsia="仿宋" w:cs="Times New Roman" w:hint="eastAsia"/>
                <w:b/>
                <w:bCs/>
                <w:sz w:val="24"/>
                <w:szCs w:val="24"/>
              </w:rPr>
              <w:t>—</w:t>
            </w:r>
            <w:r>
              <w:rPr>
                <w:rFonts w:eastAsia="仿宋" w:cs="Times New Roman"/>
                <w:b/>
                <w:bCs/>
                <w:sz w:val="24"/>
                <w:szCs w:val="24"/>
              </w:rPr>
              <w:t>202</w:t>
            </w:r>
            <w:r w:rsidR="0060196E">
              <w:rPr>
                <w:rFonts w:eastAsia="仿宋" w:cs="Times New Roman"/>
                <w:b/>
                <w:bCs/>
                <w:sz w:val="24"/>
                <w:szCs w:val="24"/>
              </w:rPr>
              <w:t>2</w:t>
            </w:r>
            <w:r>
              <w:rPr>
                <w:rFonts w:eastAsia="仿宋" w:cs="Times New Roman"/>
                <w:b/>
                <w:bCs/>
                <w:sz w:val="24"/>
                <w:szCs w:val="24"/>
              </w:rPr>
              <w:t>年）</w:t>
            </w:r>
          </w:p>
        </w:tc>
        <w:tc>
          <w:tcPr>
            <w:tcW w:w="5954" w:type="dxa"/>
            <w:vAlign w:val="center"/>
          </w:tcPr>
          <w:p w:rsidR="00966BD0" w:rsidRDefault="00966BD0" w:rsidP="009B7826">
            <w:pPr>
              <w:snapToGrid w:val="0"/>
              <w:jc w:val="left"/>
              <w:rPr>
                <w:rFonts w:eastAsia="仿宋" w:cs="Times New Roman"/>
                <w:bCs/>
                <w:sz w:val="24"/>
                <w:szCs w:val="24"/>
              </w:rPr>
            </w:pPr>
            <w:r>
              <w:rPr>
                <w:rFonts w:eastAsia="仿宋" w:cs="Times New Roman"/>
                <w:bCs/>
                <w:sz w:val="24"/>
                <w:szCs w:val="24"/>
              </w:rPr>
              <w:t>1.</w:t>
            </w:r>
            <w:r>
              <w:rPr>
                <w:rFonts w:eastAsia="仿宋" w:cs="Times New Roman"/>
                <w:bCs/>
                <w:sz w:val="24"/>
                <w:szCs w:val="24"/>
              </w:rPr>
              <w:t>选取全球</w:t>
            </w:r>
            <w:r>
              <w:rPr>
                <w:rFonts w:eastAsia="仿宋" w:cs="Times New Roman" w:hint="eastAsia"/>
                <w:bCs/>
                <w:sz w:val="24"/>
                <w:szCs w:val="24"/>
              </w:rPr>
              <w:t>及中国大宗</w:t>
            </w:r>
            <w:proofErr w:type="gramStart"/>
            <w:r>
              <w:rPr>
                <w:rFonts w:eastAsia="仿宋" w:cs="Times New Roman" w:hint="eastAsia"/>
                <w:bCs/>
                <w:sz w:val="24"/>
                <w:szCs w:val="24"/>
              </w:rPr>
              <w:t>粮油主</w:t>
            </w:r>
            <w:proofErr w:type="gramEnd"/>
            <w:r>
              <w:rPr>
                <w:rFonts w:eastAsia="仿宋" w:cs="Times New Roman" w:hint="eastAsia"/>
                <w:bCs/>
                <w:sz w:val="24"/>
                <w:szCs w:val="24"/>
              </w:rPr>
              <w:t>产区</w:t>
            </w:r>
            <w:r w:rsidR="005B04E7">
              <w:rPr>
                <w:rFonts w:eastAsia="仿宋" w:cs="Times New Roman" w:hint="eastAsia"/>
                <w:bCs/>
                <w:sz w:val="24"/>
                <w:szCs w:val="24"/>
              </w:rPr>
              <w:t>开展</w:t>
            </w:r>
            <w:r w:rsidR="005B04E7">
              <w:rPr>
                <w:rFonts w:eastAsia="仿宋" w:cs="Times New Roman"/>
                <w:bCs/>
                <w:sz w:val="24"/>
                <w:szCs w:val="24"/>
              </w:rPr>
              <w:t>了</w:t>
            </w:r>
            <w:r w:rsidR="001534EF">
              <w:rPr>
                <w:rFonts w:eastAsia="仿宋" w:cs="Times New Roman"/>
                <w:bCs/>
                <w:sz w:val="24"/>
                <w:szCs w:val="24"/>
              </w:rPr>
              <w:t>农业气象条件遥感监测</w:t>
            </w:r>
            <w:r w:rsidR="001534EF">
              <w:rPr>
                <w:rFonts w:eastAsia="仿宋" w:cs="Times New Roman" w:hint="eastAsia"/>
                <w:bCs/>
                <w:sz w:val="24"/>
                <w:szCs w:val="24"/>
              </w:rPr>
              <w:t>并</w:t>
            </w:r>
            <w:r>
              <w:rPr>
                <w:rFonts w:eastAsia="仿宋" w:cs="Times New Roman" w:hint="eastAsia"/>
                <w:bCs/>
                <w:sz w:val="24"/>
                <w:szCs w:val="24"/>
              </w:rPr>
              <w:t>对大豆、水稻、小麦、玉米</w:t>
            </w:r>
            <w:r>
              <w:rPr>
                <w:rFonts w:eastAsia="仿宋" w:cs="Times New Roman"/>
                <w:bCs/>
                <w:sz w:val="24"/>
                <w:szCs w:val="24"/>
              </w:rPr>
              <w:t>四种大宗粮油作物</w:t>
            </w:r>
            <w:r>
              <w:rPr>
                <w:rFonts w:eastAsia="仿宋" w:cs="Times New Roman" w:hint="eastAsia"/>
                <w:bCs/>
                <w:sz w:val="24"/>
                <w:szCs w:val="24"/>
              </w:rPr>
              <w:t>的</w:t>
            </w:r>
            <w:r w:rsidR="001534EF">
              <w:rPr>
                <w:rFonts w:eastAsia="仿宋" w:cs="Times New Roman" w:hint="eastAsia"/>
                <w:bCs/>
                <w:sz w:val="24"/>
                <w:szCs w:val="24"/>
              </w:rPr>
              <w:t>生产</w:t>
            </w:r>
            <w:r w:rsidR="00AA539D">
              <w:rPr>
                <w:rFonts w:eastAsia="仿宋" w:cs="Times New Roman"/>
                <w:bCs/>
                <w:sz w:val="24"/>
                <w:szCs w:val="24"/>
              </w:rPr>
              <w:t>形势</w:t>
            </w:r>
            <w:r w:rsidR="00AA539D">
              <w:rPr>
                <w:rFonts w:eastAsia="仿宋" w:cs="Times New Roman" w:hint="eastAsia"/>
                <w:bCs/>
                <w:sz w:val="24"/>
                <w:szCs w:val="24"/>
              </w:rPr>
              <w:t>进行了</w:t>
            </w:r>
            <w:r>
              <w:rPr>
                <w:rFonts w:eastAsia="仿宋" w:cs="Times New Roman"/>
                <w:bCs/>
                <w:sz w:val="24"/>
                <w:szCs w:val="24"/>
              </w:rPr>
              <w:t>遥感监测；</w:t>
            </w:r>
          </w:p>
          <w:p w:rsidR="00966BD0" w:rsidRDefault="00966BD0" w:rsidP="009B7826">
            <w:pPr>
              <w:snapToGrid w:val="0"/>
              <w:jc w:val="left"/>
              <w:rPr>
                <w:rFonts w:eastAsia="仿宋" w:cs="Times New Roman"/>
                <w:bCs/>
                <w:sz w:val="24"/>
                <w:szCs w:val="24"/>
              </w:rPr>
            </w:pPr>
            <w:r>
              <w:rPr>
                <w:rFonts w:eastAsia="仿宋" w:cs="Times New Roman" w:hint="eastAsia"/>
                <w:bCs/>
                <w:sz w:val="24"/>
                <w:szCs w:val="24"/>
              </w:rPr>
              <w:t>2.</w:t>
            </w:r>
            <w:r>
              <w:rPr>
                <w:rFonts w:eastAsia="仿宋" w:cs="Times New Roman" w:hint="eastAsia"/>
                <w:bCs/>
                <w:sz w:val="24"/>
                <w:szCs w:val="24"/>
              </w:rPr>
              <w:t>聚焦</w:t>
            </w:r>
            <w:r>
              <w:rPr>
                <w:rFonts w:eastAsia="仿宋" w:cs="Times New Roman"/>
                <w:bCs/>
                <w:sz w:val="24"/>
                <w:szCs w:val="24"/>
              </w:rPr>
              <w:t>非洲、地中海</w:t>
            </w:r>
            <w:r>
              <w:rPr>
                <w:rFonts w:eastAsia="仿宋" w:cs="Times New Roman" w:hint="eastAsia"/>
                <w:bCs/>
                <w:sz w:val="24"/>
                <w:szCs w:val="24"/>
              </w:rPr>
              <w:t>、</w:t>
            </w:r>
            <w:r>
              <w:rPr>
                <w:rFonts w:eastAsia="仿宋" w:cs="Times New Roman"/>
                <w:bCs/>
                <w:sz w:val="24"/>
                <w:szCs w:val="24"/>
              </w:rPr>
              <w:t>中亚、</w:t>
            </w:r>
            <w:r>
              <w:rPr>
                <w:rFonts w:eastAsia="仿宋" w:cs="Times New Roman" w:hint="eastAsia"/>
                <w:bCs/>
                <w:sz w:val="24"/>
                <w:szCs w:val="24"/>
              </w:rPr>
              <w:t>东南亚</w:t>
            </w:r>
            <w:r>
              <w:rPr>
                <w:rFonts w:eastAsia="仿宋" w:cs="Times New Roman"/>
                <w:bCs/>
                <w:sz w:val="24"/>
                <w:szCs w:val="24"/>
              </w:rPr>
              <w:t>等</w:t>
            </w:r>
            <w:r>
              <w:rPr>
                <w:rFonts w:eastAsia="仿宋" w:cs="Times New Roman" w:hint="eastAsia"/>
                <w:bCs/>
                <w:sz w:val="24"/>
                <w:szCs w:val="24"/>
              </w:rPr>
              <w:t>重点</w:t>
            </w:r>
            <w:r>
              <w:rPr>
                <w:rFonts w:eastAsia="仿宋" w:cs="Times New Roman"/>
                <w:bCs/>
                <w:sz w:val="24"/>
                <w:szCs w:val="24"/>
              </w:rPr>
              <w:t>区域</w:t>
            </w:r>
            <w:r>
              <w:rPr>
                <w:rFonts w:eastAsia="仿宋" w:cs="Times New Roman" w:hint="eastAsia"/>
                <w:bCs/>
                <w:sz w:val="24"/>
                <w:szCs w:val="24"/>
              </w:rPr>
              <w:t>开展了粮食安全状况及</w:t>
            </w:r>
            <w:r>
              <w:rPr>
                <w:rFonts w:eastAsia="仿宋" w:cs="Times New Roman"/>
                <w:bCs/>
                <w:sz w:val="24"/>
                <w:szCs w:val="24"/>
              </w:rPr>
              <w:t>粮食自给率</w:t>
            </w:r>
            <w:r>
              <w:rPr>
                <w:rFonts w:eastAsia="仿宋" w:cs="Times New Roman" w:hint="eastAsia"/>
                <w:bCs/>
                <w:sz w:val="24"/>
                <w:szCs w:val="24"/>
              </w:rPr>
              <w:t>等分析；</w:t>
            </w:r>
          </w:p>
          <w:p w:rsidR="0060196E" w:rsidRDefault="00966BD0" w:rsidP="009B7826">
            <w:pPr>
              <w:snapToGrid w:val="0"/>
              <w:jc w:val="left"/>
              <w:rPr>
                <w:rFonts w:eastAsia="仿宋" w:cs="Times New Roman"/>
                <w:bCs/>
                <w:kern w:val="24"/>
                <w:sz w:val="24"/>
                <w:szCs w:val="24"/>
              </w:rPr>
            </w:pPr>
            <w:r>
              <w:rPr>
                <w:rFonts w:eastAsia="仿宋" w:cs="Times New Roman"/>
                <w:bCs/>
                <w:kern w:val="24"/>
                <w:sz w:val="24"/>
                <w:szCs w:val="24"/>
              </w:rPr>
              <w:t>3.</w:t>
            </w:r>
            <w:r>
              <w:rPr>
                <w:rFonts w:eastAsia="仿宋" w:cs="Times New Roman" w:hint="eastAsia"/>
                <w:bCs/>
                <w:kern w:val="24"/>
                <w:sz w:val="24"/>
                <w:szCs w:val="24"/>
              </w:rPr>
              <w:t>开展了</w:t>
            </w:r>
            <w:r>
              <w:rPr>
                <w:rFonts w:eastAsia="仿宋" w:cs="Times New Roman" w:hint="eastAsia"/>
                <w:bCs/>
                <w:kern w:val="24"/>
                <w:sz w:val="24"/>
                <w:szCs w:val="24"/>
              </w:rPr>
              <w:t>2010</w:t>
            </w:r>
            <w:r>
              <w:rPr>
                <w:rFonts w:eastAsia="仿宋" w:cs="Times New Roman"/>
                <w:bCs/>
                <w:kern w:val="24"/>
                <w:sz w:val="24"/>
                <w:szCs w:val="24"/>
              </w:rPr>
              <w:t>—2020</w:t>
            </w:r>
            <w:r>
              <w:rPr>
                <w:rFonts w:eastAsia="仿宋" w:cs="Times New Roman" w:hint="eastAsia"/>
                <w:bCs/>
                <w:kern w:val="24"/>
                <w:sz w:val="24"/>
                <w:szCs w:val="24"/>
              </w:rPr>
              <w:t>年全球</w:t>
            </w:r>
            <w:r>
              <w:rPr>
                <w:rFonts w:eastAsia="仿宋" w:cs="Times New Roman"/>
                <w:bCs/>
                <w:kern w:val="24"/>
                <w:sz w:val="24"/>
                <w:szCs w:val="24"/>
              </w:rPr>
              <w:t>及</w:t>
            </w:r>
            <w:r>
              <w:rPr>
                <w:rFonts w:eastAsia="仿宋" w:cs="Times New Roman" w:hint="eastAsia"/>
                <w:bCs/>
                <w:kern w:val="24"/>
                <w:sz w:val="24"/>
                <w:szCs w:val="24"/>
              </w:rPr>
              <w:t>中国</w:t>
            </w:r>
            <w:r>
              <w:rPr>
                <w:rFonts w:eastAsia="仿宋" w:cs="Times New Roman"/>
                <w:bCs/>
                <w:kern w:val="24"/>
                <w:sz w:val="24"/>
                <w:szCs w:val="24"/>
              </w:rPr>
              <w:t>大宗粮油作物产量及生产</w:t>
            </w:r>
            <w:r>
              <w:rPr>
                <w:rFonts w:eastAsia="仿宋" w:cs="Times New Roman" w:hint="eastAsia"/>
                <w:bCs/>
                <w:kern w:val="24"/>
                <w:sz w:val="24"/>
                <w:szCs w:val="24"/>
              </w:rPr>
              <w:t>能力</w:t>
            </w:r>
            <w:r>
              <w:rPr>
                <w:rFonts w:eastAsia="仿宋" w:cs="Times New Roman"/>
                <w:bCs/>
                <w:kern w:val="24"/>
                <w:sz w:val="24"/>
                <w:szCs w:val="24"/>
              </w:rPr>
              <w:t>变化</w:t>
            </w:r>
            <w:r w:rsidR="0060196E">
              <w:rPr>
                <w:rFonts w:eastAsia="仿宋" w:cs="Times New Roman" w:hint="eastAsia"/>
                <w:bCs/>
                <w:kern w:val="24"/>
                <w:sz w:val="24"/>
                <w:szCs w:val="24"/>
              </w:rPr>
              <w:t>；</w:t>
            </w:r>
          </w:p>
          <w:p w:rsidR="00966BD0" w:rsidRPr="00966BD0" w:rsidRDefault="0060196E" w:rsidP="009B7826">
            <w:pPr>
              <w:snapToGrid w:val="0"/>
              <w:jc w:val="left"/>
              <w:rPr>
                <w:rFonts w:eastAsia="仿宋" w:cs="Times New Roman"/>
                <w:bCs/>
                <w:kern w:val="24"/>
                <w:sz w:val="24"/>
                <w:szCs w:val="24"/>
              </w:rPr>
            </w:pPr>
            <w:r w:rsidRPr="00AD532E">
              <w:rPr>
                <w:rFonts w:eastAsia="仿宋" w:cs="Times New Roman"/>
                <w:bCs/>
                <w:kern w:val="24"/>
                <w:sz w:val="24"/>
                <w:szCs w:val="24"/>
              </w:rPr>
              <w:t>4.</w:t>
            </w:r>
            <w:r w:rsidRPr="00AD532E">
              <w:rPr>
                <w:rFonts w:eastAsia="仿宋" w:cs="Times New Roman" w:hint="eastAsia"/>
                <w:bCs/>
                <w:kern w:val="24"/>
                <w:sz w:val="24"/>
                <w:szCs w:val="24"/>
              </w:rPr>
              <w:t>开展</w:t>
            </w:r>
            <w:r w:rsidR="00154FAB" w:rsidRPr="00154FAB">
              <w:rPr>
                <w:rFonts w:eastAsia="仿宋" w:cs="Times New Roman" w:hint="eastAsia"/>
                <w:bCs/>
                <w:kern w:val="24"/>
                <w:sz w:val="24"/>
                <w:szCs w:val="24"/>
              </w:rPr>
              <w:t>全球耕地利用强度（复种指数）与灌溉</w:t>
            </w:r>
            <w:r w:rsidR="00154FAB" w:rsidRPr="00154FAB">
              <w:rPr>
                <w:rFonts w:eastAsia="仿宋" w:cs="Times New Roman" w:hint="eastAsia"/>
                <w:bCs/>
                <w:kern w:val="24"/>
                <w:sz w:val="24"/>
                <w:szCs w:val="24"/>
              </w:rPr>
              <w:t>/</w:t>
            </w:r>
            <w:proofErr w:type="gramStart"/>
            <w:r w:rsidR="00154FAB" w:rsidRPr="00154FAB">
              <w:rPr>
                <w:rFonts w:eastAsia="仿宋" w:cs="Times New Roman" w:hint="eastAsia"/>
                <w:bCs/>
                <w:kern w:val="24"/>
                <w:sz w:val="24"/>
                <w:szCs w:val="24"/>
              </w:rPr>
              <w:t>雨养农田</w:t>
            </w:r>
            <w:proofErr w:type="gramEnd"/>
            <w:r w:rsidR="00154FAB" w:rsidRPr="00154FAB">
              <w:rPr>
                <w:rFonts w:eastAsia="仿宋" w:cs="Times New Roman" w:hint="eastAsia"/>
                <w:bCs/>
                <w:kern w:val="24"/>
                <w:sz w:val="24"/>
                <w:szCs w:val="24"/>
              </w:rPr>
              <w:t>遥感监测与综合分析</w:t>
            </w:r>
            <w:r w:rsidR="00154FAB" w:rsidRPr="00AD532E">
              <w:rPr>
                <w:rFonts w:eastAsia="仿宋" w:cs="Times New Roman" w:hint="eastAsia"/>
                <w:bCs/>
                <w:kern w:val="24"/>
                <w:sz w:val="24"/>
                <w:szCs w:val="24"/>
              </w:rPr>
              <w:t>（</w:t>
            </w:r>
            <w:r w:rsidR="00905980" w:rsidRPr="00905980">
              <w:rPr>
                <w:rFonts w:eastAsia="仿宋" w:cs="Times New Roman" w:hint="eastAsia"/>
                <w:bCs/>
                <w:i/>
                <w:kern w:val="24"/>
                <w:sz w:val="24"/>
                <w:szCs w:val="24"/>
              </w:rPr>
              <w:t>计划</w:t>
            </w:r>
            <w:r w:rsidR="00154FAB" w:rsidRPr="00AD532E">
              <w:rPr>
                <w:rFonts w:eastAsia="仿宋" w:cs="Times New Roman" w:hint="eastAsia"/>
                <w:bCs/>
                <w:i/>
                <w:kern w:val="24"/>
                <w:sz w:val="24"/>
                <w:szCs w:val="24"/>
              </w:rPr>
              <w:t>2022</w:t>
            </w:r>
            <w:r w:rsidR="00154FAB" w:rsidRPr="00AD532E">
              <w:rPr>
                <w:rFonts w:eastAsia="仿宋" w:cs="Times New Roman" w:hint="eastAsia"/>
                <w:bCs/>
                <w:i/>
                <w:kern w:val="24"/>
                <w:sz w:val="24"/>
                <w:szCs w:val="24"/>
              </w:rPr>
              <w:t>年</w:t>
            </w:r>
            <w:r w:rsidR="00905980">
              <w:rPr>
                <w:rFonts w:eastAsia="仿宋" w:cs="Times New Roman" w:hint="eastAsia"/>
                <w:bCs/>
                <w:i/>
                <w:kern w:val="24"/>
                <w:sz w:val="24"/>
                <w:szCs w:val="24"/>
              </w:rPr>
              <w:t>发布</w:t>
            </w:r>
            <w:r w:rsidR="00154FAB" w:rsidRPr="00AD532E">
              <w:rPr>
                <w:rFonts w:eastAsia="仿宋" w:cs="Times New Roman"/>
                <w:bCs/>
                <w:i/>
                <w:kern w:val="24"/>
                <w:sz w:val="24"/>
                <w:szCs w:val="24"/>
              </w:rPr>
              <w:t>，编制中</w:t>
            </w:r>
            <w:r w:rsidR="00154FAB" w:rsidRPr="00AD532E">
              <w:rPr>
                <w:rFonts w:eastAsia="仿宋" w:cs="Times New Roman" w:hint="eastAsia"/>
                <w:bCs/>
                <w:kern w:val="24"/>
                <w:sz w:val="24"/>
                <w:szCs w:val="24"/>
              </w:rPr>
              <w:t>）</w:t>
            </w:r>
            <w:r w:rsidR="00966BD0" w:rsidRPr="00AD532E">
              <w:rPr>
                <w:rFonts w:eastAsia="仿宋" w:cs="Times New Roman" w:hint="eastAsia"/>
                <w:bCs/>
                <w:kern w:val="24"/>
                <w:sz w:val="24"/>
                <w:szCs w:val="24"/>
              </w:rPr>
              <w:t>。</w:t>
            </w:r>
          </w:p>
        </w:tc>
      </w:tr>
      <w:tr w:rsidR="00966BD0" w:rsidTr="00B72E43">
        <w:trPr>
          <w:trHeight w:val="769"/>
          <w:jc w:val="center"/>
        </w:trPr>
        <w:tc>
          <w:tcPr>
            <w:tcW w:w="1266" w:type="dxa"/>
            <w:vMerge w:val="restart"/>
            <w:shd w:val="clear" w:color="auto" w:fill="auto"/>
            <w:vAlign w:val="center"/>
          </w:tcPr>
          <w:p w:rsidR="00966BD0" w:rsidRDefault="00966BD0" w:rsidP="009B7826">
            <w:pPr>
              <w:widowControl/>
              <w:snapToGrid w:val="0"/>
              <w:jc w:val="center"/>
              <w:rPr>
                <w:rFonts w:eastAsia="仿宋" w:cs="Times New Roman"/>
                <w:b/>
                <w:kern w:val="0"/>
                <w:sz w:val="24"/>
                <w:szCs w:val="24"/>
              </w:rPr>
            </w:pPr>
            <w:r>
              <w:rPr>
                <w:rFonts w:eastAsia="仿宋" w:cs="Times New Roman" w:hint="eastAsia"/>
                <w:b/>
                <w:kern w:val="0"/>
                <w:sz w:val="24"/>
                <w:szCs w:val="24"/>
              </w:rPr>
              <w:t>自然</w:t>
            </w:r>
            <w:r>
              <w:rPr>
                <w:rFonts w:eastAsia="仿宋" w:cs="Times New Roman"/>
                <w:b/>
                <w:kern w:val="0"/>
                <w:sz w:val="24"/>
                <w:szCs w:val="24"/>
              </w:rPr>
              <w:t>灾害</w:t>
            </w:r>
          </w:p>
        </w:tc>
        <w:tc>
          <w:tcPr>
            <w:tcW w:w="2273" w:type="dxa"/>
            <w:shd w:val="clear" w:color="auto" w:fill="auto"/>
            <w:tcMar>
              <w:top w:w="72" w:type="dxa"/>
              <w:left w:w="144" w:type="dxa"/>
              <w:bottom w:w="72" w:type="dxa"/>
              <w:right w:w="144" w:type="dxa"/>
            </w:tcMar>
            <w:vAlign w:val="center"/>
          </w:tcPr>
          <w:p w:rsidR="00966BD0" w:rsidRDefault="00966BD0" w:rsidP="009B7826">
            <w:pPr>
              <w:snapToGrid w:val="0"/>
              <w:jc w:val="center"/>
              <w:rPr>
                <w:rFonts w:eastAsia="仿宋" w:cs="Times New Roman"/>
                <w:b/>
                <w:bCs/>
                <w:sz w:val="24"/>
                <w:szCs w:val="24"/>
              </w:rPr>
            </w:pPr>
            <w:r>
              <w:rPr>
                <w:rFonts w:eastAsia="仿宋" w:cs="Times New Roman"/>
                <w:b/>
                <w:bCs/>
                <w:sz w:val="24"/>
                <w:szCs w:val="24"/>
              </w:rPr>
              <w:t>全球典型重大灾害对植被的影响（</w:t>
            </w:r>
            <w:r>
              <w:rPr>
                <w:rFonts w:eastAsia="仿宋" w:cs="Times New Roman"/>
                <w:b/>
                <w:bCs/>
                <w:sz w:val="24"/>
                <w:szCs w:val="24"/>
              </w:rPr>
              <w:t>2017</w:t>
            </w:r>
            <w:r>
              <w:rPr>
                <w:rFonts w:eastAsia="仿宋" w:cs="Times New Roman"/>
                <w:b/>
                <w:bCs/>
                <w:sz w:val="24"/>
                <w:szCs w:val="24"/>
              </w:rPr>
              <w:t>年）</w:t>
            </w:r>
            <w:r>
              <w:rPr>
                <w:rFonts w:eastAsia="仿宋" w:cs="Times New Roman"/>
                <w:b/>
                <w:bCs/>
                <w:sz w:val="24"/>
                <w:szCs w:val="24"/>
              </w:rPr>
              <w:t xml:space="preserve"> </w:t>
            </w:r>
          </w:p>
        </w:tc>
        <w:tc>
          <w:tcPr>
            <w:tcW w:w="5954" w:type="dxa"/>
            <w:vAlign w:val="center"/>
          </w:tcPr>
          <w:p w:rsidR="00966BD0" w:rsidRDefault="00966BD0" w:rsidP="009B7826">
            <w:pPr>
              <w:snapToGrid w:val="0"/>
              <w:jc w:val="left"/>
              <w:rPr>
                <w:rFonts w:eastAsia="仿宋" w:cs="Times New Roman"/>
                <w:bCs/>
                <w:sz w:val="24"/>
                <w:szCs w:val="24"/>
              </w:rPr>
            </w:pPr>
            <w:r>
              <w:rPr>
                <w:rFonts w:eastAsia="仿宋" w:cs="Times New Roman"/>
                <w:bCs/>
                <w:sz w:val="24"/>
                <w:szCs w:val="24"/>
              </w:rPr>
              <w:t>1.</w:t>
            </w:r>
            <w:r>
              <w:rPr>
                <w:rFonts w:eastAsia="仿宋" w:cs="Times New Roman"/>
                <w:bCs/>
                <w:sz w:val="24"/>
                <w:szCs w:val="24"/>
              </w:rPr>
              <w:t>分析</w:t>
            </w:r>
            <w:r>
              <w:rPr>
                <w:rFonts w:eastAsia="仿宋" w:cs="Times New Roman" w:hint="eastAsia"/>
                <w:bCs/>
                <w:sz w:val="24"/>
                <w:szCs w:val="24"/>
              </w:rPr>
              <w:t>了</w:t>
            </w:r>
            <w:r>
              <w:rPr>
                <w:rFonts w:eastAsia="仿宋" w:cs="Times New Roman"/>
                <w:bCs/>
                <w:sz w:val="24"/>
                <w:szCs w:val="24"/>
              </w:rPr>
              <w:t>1982~2016</w:t>
            </w:r>
            <w:r>
              <w:rPr>
                <w:rFonts w:eastAsia="仿宋" w:cs="Times New Roman"/>
                <w:bCs/>
                <w:sz w:val="24"/>
                <w:szCs w:val="24"/>
              </w:rPr>
              <w:t>年间</w:t>
            </w:r>
            <w:r>
              <w:rPr>
                <w:rFonts w:eastAsia="仿宋" w:cs="Times New Roman"/>
                <w:bCs/>
                <w:sz w:val="24"/>
                <w:szCs w:val="24"/>
              </w:rPr>
              <w:t>11</w:t>
            </w:r>
            <w:r>
              <w:rPr>
                <w:rFonts w:eastAsia="仿宋" w:cs="Times New Roman"/>
                <w:bCs/>
                <w:sz w:val="24"/>
                <w:szCs w:val="24"/>
              </w:rPr>
              <w:t>个典型的森林火灾、旱灾、水灾与地震灾害事件对植被的影响和灾后植被遥感参数变化过程及时空差异</w:t>
            </w:r>
            <w:r>
              <w:rPr>
                <w:rFonts w:eastAsia="仿宋" w:cs="Times New Roman" w:hint="eastAsia"/>
                <w:bCs/>
                <w:sz w:val="24"/>
                <w:szCs w:val="24"/>
              </w:rPr>
              <w:t>；</w:t>
            </w:r>
          </w:p>
          <w:p w:rsidR="00966BD0" w:rsidRDefault="00966BD0" w:rsidP="009B7826">
            <w:pPr>
              <w:snapToGrid w:val="0"/>
              <w:jc w:val="left"/>
              <w:rPr>
                <w:rFonts w:eastAsia="仿宋" w:cs="Times New Roman"/>
                <w:bCs/>
                <w:sz w:val="24"/>
                <w:szCs w:val="24"/>
              </w:rPr>
            </w:pPr>
            <w:r>
              <w:rPr>
                <w:rFonts w:eastAsia="仿宋" w:cs="Times New Roman"/>
                <w:bCs/>
                <w:sz w:val="24"/>
                <w:szCs w:val="24"/>
              </w:rPr>
              <w:t>2.</w:t>
            </w:r>
            <w:r>
              <w:rPr>
                <w:rFonts w:eastAsia="仿宋" w:cs="Times New Roman"/>
                <w:bCs/>
                <w:sz w:val="24"/>
                <w:szCs w:val="24"/>
              </w:rPr>
              <w:t>评估植被对不同灾害类型响应的差异性以及人工干预在灾后植被恢复中的作用。</w:t>
            </w:r>
          </w:p>
        </w:tc>
      </w:tr>
      <w:tr w:rsidR="00966BD0" w:rsidTr="00B72E43">
        <w:trPr>
          <w:trHeight w:val="1576"/>
          <w:jc w:val="center"/>
        </w:trPr>
        <w:tc>
          <w:tcPr>
            <w:tcW w:w="1266" w:type="dxa"/>
            <w:vMerge/>
            <w:shd w:val="clear" w:color="auto" w:fill="auto"/>
            <w:vAlign w:val="center"/>
          </w:tcPr>
          <w:p w:rsidR="00966BD0" w:rsidRDefault="00966BD0" w:rsidP="009B7826">
            <w:pPr>
              <w:widowControl/>
              <w:snapToGrid w:val="0"/>
              <w:jc w:val="left"/>
              <w:rPr>
                <w:rFonts w:eastAsia="仿宋" w:cs="Times New Roman"/>
                <w:b/>
                <w:kern w:val="0"/>
                <w:sz w:val="24"/>
                <w:szCs w:val="24"/>
              </w:rPr>
            </w:pPr>
          </w:p>
        </w:tc>
        <w:tc>
          <w:tcPr>
            <w:tcW w:w="2273" w:type="dxa"/>
            <w:shd w:val="clear" w:color="auto" w:fill="auto"/>
            <w:tcMar>
              <w:top w:w="72" w:type="dxa"/>
              <w:left w:w="144" w:type="dxa"/>
              <w:bottom w:w="72" w:type="dxa"/>
              <w:right w:w="144" w:type="dxa"/>
            </w:tcMar>
            <w:vAlign w:val="center"/>
          </w:tcPr>
          <w:p w:rsidR="00966BD0" w:rsidRDefault="00966BD0" w:rsidP="009B7826">
            <w:pPr>
              <w:snapToGrid w:val="0"/>
              <w:jc w:val="center"/>
              <w:rPr>
                <w:rFonts w:eastAsia="仿宋" w:cs="Times New Roman"/>
                <w:b/>
                <w:bCs/>
                <w:sz w:val="24"/>
                <w:szCs w:val="24"/>
              </w:rPr>
            </w:pPr>
            <w:r>
              <w:rPr>
                <w:rFonts w:eastAsia="仿宋" w:cs="Times New Roman" w:hint="eastAsia"/>
                <w:b/>
                <w:bCs/>
                <w:sz w:val="24"/>
                <w:szCs w:val="24"/>
              </w:rPr>
              <w:t>全球重大自然灾害及影响（</w:t>
            </w:r>
            <w:r>
              <w:rPr>
                <w:rFonts w:eastAsia="仿宋" w:cs="Times New Roman" w:hint="eastAsia"/>
                <w:b/>
                <w:bCs/>
                <w:sz w:val="24"/>
                <w:szCs w:val="24"/>
              </w:rPr>
              <w:t>2019</w:t>
            </w:r>
            <w:r>
              <w:rPr>
                <w:rFonts w:eastAsia="仿宋" w:cs="Times New Roman" w:hint="eastAsia"/>
                <w:b/>
                <w:bCs/>
                <w:sz w:val="24"/>
                <w:szCs w:val="24"/>
              </w:rPr>
              <w:t>年）</w:t>
            </w:r>
          </w:p>
        </w:tc>
        <w:tc>
          <w:tcPr>
            <w:tcW w:w="5954" w:type="dxa"/>
            <w:vAlign w:val="center"/>
          </w:tcPr>
          <w:p w:rsidR="00966BD0" w:rsidRDefault="00966BD0" w:rsidP="009B7826">
            <w:pPr>
              <w:snapToGrid w:val="0"/>
              <w:jc w:val="left"/>
              <w:rPr>
                <w:rFonts w:eastAsia="仿宋" w:cs="Times New Roman"/>
                <w:bCs/>
                <w:sz w:val="24"/>
                <w:szCs w:val="24"/>
              </w:rPr>
            </w:pPr>
            <w:r>
              <w:rPr>
                <w:rFonts w:eastAsia="仿宋" w:cs="Times New Roman"/>
                <w:bCs/>
                <w:sz w:val="24"/>
                <w:szCs w:val="24"/>
              </w:rPr>
              <w:t>1.</w:t>
            </w:r>
            <w:r>
              <w:rPr>
                <w:rFonts w:eastAsia="仿宋" w:cs="Times New Roman" w:hint="eastAsia"/>
                <w:bCs/>
                <w:sz w:val="24"/>
                <w:szCs w:val="24"/>
              </w:rPr>
              <w:t>对</w:t>
            </w:r>
            <w:r>
              <w:rPr>
                <w:rFonts w:eastAsia="仿宋" w:cs="Times New Roman" w:hint="eastAsia"/>
                <w:bCs/>
                <w:sz w:val="24"/>
                <w:szCs w:val="24"/>
              </w:rPr>
              <w:t>2018</w:t>
            </w:r>
            <w:r>
              <w:rPr>
                <w:rFonts w:eastAsia="仿宋" w:cs="Times New Roman" w:hint="eastAsia"/>
                <w:bCs/>
                <w:sz w:val="24"/>
                <w:szCs w:val="24"/>
              </w:rPr>
              <w:t>年—</w:t>
            </w:r>
            <w:r>
              <w:rPr>
                <w:rFonts w:eastAsia="仿宋" w:cs="Times New Roman" w:hint="eastAsia"/>
                <w:bCs/>
                <w:sz w:val="24"/>
                <w:szCs w:val="24"/>
              </w:rPr>
              <w:t>2019</w:t>
            </w:r>
            <w:r>
              <w:rPr>
                <w:rFonts w:eastAsia="仿宋" w:cs="Times New Roman" w:hint="eastAsia"/>
                <w:bCs/>
                <w:sz w:val="24"/>
                <w:szCs w:val="24"/>
              </w:rPr>
              <w:t>上半年间</w:t>
            </w:r>
            <w:r>
              <w:rPr>
                <w:rFonts w:eastAsia="仿宋" w:cs="Times New Roman" w:hint="eastAsia"/>
                <w:bCs/>
                <w:sz w:val="24"/>
                <w:szCs w:val="24"/>
              </w:rPr>
              <w:t>15</w:t>
            </w:r>
            <w:r>
              <w:rPr>
                <w:rFonts w:eastAsia="仿宋" w:cs="Times New Roman" w:hint="eastAsia"/>
                <w:bCs/>
                <w:sz w:val="24"/>
                <w:szCs w:val="24"/>
              </w:rPr>
              <w:t>个典型的干旱、洪水、热带气旋、森林火灾、地震灾害事件的影响和恢复状况进行了分析；</w:t>
            </w:r>
          </w:p>
          <w:p w:rsidR="00966BD0" w:rsidRDefault="00966BD0" w:rsidP="009B7826">
            <w:pPr>
              <w:snapToGrid w:val="0"/>
              <w:jc w:val="left"/>
              <w:rPr>
                <w:rFonts w:eastAsia="仿宋" w:cs="Times New Roman"/>
                <w:bCs/>
                <w:sz w:val="24"/>
                <w:szCs w:val="24"/>
              </w:rPr>
            </w:pPr>
            <w:r>
              <w:rPr>
                <w:rFonts w:eastAsia="仿宋" w:cs="Times New Roman" w:hint="eastAsia"/>
                <w:bCs/>
                <w:sz w:val="24"/>
                <w:szCs w:val="24"/>
              </w:rPr>
              <w:t>2.</w:t>
            </w:r>
            <w:r>
              <w:rPr>
                <w:rFonts w:eastAsia="仿宋" w:cs="Times New Roman" w:hint="eastAsia"/>
                <w:bCs/>
                <w:sz w:val="24"/>
                <w:szCs w:val="24"/>
              </w:rPr>
              <w:t>评估了防灾减灾措施在应对不同灾害类型与事件中的作用。</w:t>
            </w:r>
          </w:p>
        </w:tc>
      </w:tr>
      <w:tr w:rsidR="00966BD0" w:rsidTr="00B72E43">
        <w:trPr>
          <w:trHeight w:val="20"/>
          <w:jc w:val="center"/>
        </w:trPr>
        <w:tc>
          <w:tcPr>
            <w:tcW w:w="1266" w:type="dxa"/>
            <w:shd w:val="clear" w:color="auto" w:fill="auto"/>
            <w:vAlign w:val="center"/>
          </w:tcPr>
          <w:p w:rsidR="00966BD0" w:rsidRDefault="00966BD0" w:rsidP="009B7826">
            <w:pPr>
              <w:widowControl/>
              <w:snapToGrid w:val="0"/>
              <w:jc w:val="center"/>
              <w:rPr>
                <w:rFonts w:eastAsia="仿宋" w:cs="Times New Roman"/>
                <w:b/>
                <w:kern w:val="0"/>
                <w:sz w:val="24"/>
                <w:szCs w:val="24"/>
              </w:rPr>
            </w:pPr>
            <w:r>
              <w:rPr>
                <w:rFonts w:eastAsia="仿宋" w:cs="Times New Roman" w:hint="eastAsia"/>
                <w:b/>
                <w:kern w:val="0"/>
                <w:sz w:val="24"/>
                <w:szCs w:val="24"/>
              </w:rPr>
              <w:lastRenderedPageBreak/>
              <w:t>气候</w:t>
            </w:r>
            <w:r>
              <w:rPr>
                <w:rFonts w:eastAsia="仿宋" w:cs="Times New Roman"/>
                <w:b/>
                <w:kern w:val="0"/>
                <w:sz w:val="24"/>
                <w:szCs w:val="24"/>
              </w:rPr>
              <w:t>变化</w:t>
            </w:r>
          </w:p>
        </w:tc>
        <w:tc>
          <w:tcPr>
            <w:tcW w:w="2273" w:type="dxa"/>
            <w:shd w:val="clear" w:color="auto" w:fill="auto"/>
            <w:tcMar>
              <w:top w:w="72" w:type="dxa"/>
              <w:left w:w="144" w:type="dxa"/>
              <w:bottom w:w="72" w:type="dxa"/>
              <w:right w:w="144" w:type="dxa"/>
            </w:tcMar>
            <w:vAlign w:val="center"/>
          </w:tcPr>
          <w:p w:rsidR="00966BD0" w:rsidRDefault="00966BD0" w:rsidP="009B7826">
            <w:pPr>
              <w:snapToGrid w:val="0"/>
              <w:jc w:val="center"/>
              <w:rPr>
                <w:rFonts w:eastAsia="仿宋" w:cs="Times New Roman"/>
                <w:b/>
                <w:bCs/>
                <w:sz w:val="24"/>
                <w:szCs w:val="24"/>
              </w:rPr>
            </w:pPr>
            <w:proofErr w:type="gramStart"/>
            <w:r>
              <w:rPr>
                <w:rFonts w:eastAsia="仿宋" w:cs="Times New Roman"/>
                <w:b/>
                <w:bCs/>
                <w:sz w:val="24"/>
                <w:szCs w:val="24"/>
              </w:rPr>
              <w:t>全球碳源汇</w:t>
            </w:r>
            <w:proofErr w:type="gramEnd"/>
            <w:r>
              <w:rPr>
                <w:rFonts w:eastAsia="仿宋" w:cs="Times New Roman"/>
                <w:b/>
                <w:bCs/>
                <w:sz w:val="24"/>
                <w:szCs w:val="24"/>
              </w:rPr>
              <w:t>时空分布状况（</w:t>
            </w:r>
            <w:r>
              <w:rPr>
                <w:rFonts w:eastAsia="仿宋" w:cs="Times New Roman"/>
                <w:b/>
                <w:bCs/>
                <w:sz w:val="24"/>
                <w:szCs w:val="24"/>
              </w:rPr>
              <w:t>2018</w:t>
            </w:r>
            <w:r>
              <w:rPr>
                <w:rFonts w:eastAsia="仿宋" w:cs="Times New Roman"/>
                <w:b/>
                <w:bCs/>
                <w:sz w:val="24"/>
                <w:szCs w:val="24"/>
              </w:rPr>
              <w:t>年）</w:t>
            </w:r>
          </w:p>
        </w:tc>
        <w:tc>
          <w:tcPr>
            <w:tcW w:w="5954" w:type="dxa"/>
            <w:vAlign w:val="center"/>
          </w:tcPr>
          <w:p w:rsidR="00966BD0" w:rsidRDefault="00966BD0" w:rsidP="009B7826">
            <w:pPr>
              <w:snapToGrid w:val="0"/>
              <w:jc w:val="left"/>
              <w:rPr>
                <w:rFonts w:eastAsia="仿宋" w:cs="Times New Roman"/>
                <w:bCs/>
                <w:sz w:val="24"/>
                <w:szCs w:val="24"/>
              </w:rPr>
            </w:pPr>
            <w:r>
              <w:rPr>
                <w:rFonts w:eastAsia="仿宋" w:cs="Times New Roman"/>
                <w:bCs/>
                <w:sz w:val="24"/>
                <w:szCs w:val="24"/>
              </w:rPr>
              <w:t>1.</w:t>
            </w:r>
            <w:r>
              <w:rPr>
                <w:rFonts w:eastAsia="仿宋" w:cs="Times New Roman"/>
                <w:bCs/>
                <w:sz w:val="24"/>
                <w:szCs w:val="24"/>
              </w:rPr>
              <w:t>生成了国际首套</w:t>
            </w:r>
            <w:r>
              <w:rPr>
                <w:rFonts w:eastAsia="仿宋" w:cs="Times New Roman"/>
                <w:bCs/>
                <w:sz w:val="24"/>
                <w:szCs w:val="24"/>
              </w:rPr>
              <w:t>2017</w:t>
            </w:r>
            <w:r>
              <w:rPr>
                <w:rFonts w:eastAsia="仿宋" w:cs="Times New Roman"/>
                <w:bCs/>
                <w:sz w:val="24"/>
                <w:szCs w:val="24"/>
              </w:rPr>
              <w:t>年</w:t>
            </w:r>
            <w:proofErr w:type="spellStart"/>
            <w:r>
              <w:rPr>
                <w:rFonts w:eastAsia="仿宋" w:cs="Times New Roman"/>
                <w:bCs/>
                <w:sz w:val="24"/>
                <w:szCs w:val="24"/>
              </w:rPr>
              <w:t>TanSat</w:t>
            </w:r>
            <w:proofErr w:type="spellEnd"/>
            <w:r>
              <w:rPr>
                <w:rFonts w:eastAsia="仿宋" w:cs="Times New Roman"/>
                <w:bCs/>
                <w:sz w:val="24"/>
                <w:szCs w:val="24"/>
              </w:rPr>
              <w:t>全球叶绿素荧光产品；</w:t>
            </w:r>
          </w:p>
          <w:p w:rsidR="00966BD0" w:rsidRDefault="00966BD0" w:rsidP="009B7826">
            <w:pPr>
              <w:snapToGrid w:val="0"/>
              <w:jc w:val="left"/>
              <w:rPr>
                <w:rFonts w:eastAsia="仿宋" w:cs="Times New Roman"/>
                <w:bCs/>
                <w:sz w:val="24"/>
                <w:szCs w:val="24"/>
              </w:rPr>
            </w:pPr>
            <w:r>
              <w:rPr>
                <w:rFonts w:eastAsia="仿宋" w:cs="Times New Roman"/>
                <w:bCs/>
                <w:sz w:val="24"/>
                <w:szCs w:val="24"/>
              </w:rPr>
              <w:t>2.</w:t>
            </w:r>
            <w:r>
              <w:rPr>
                <w:rFonts w:eastAsia="仿宋" w:cs="Times New Roman"/>
                <w:bCs/>
                <w:sz w:val="24"/>
                <w:szCs w:val="24"/>
              </w:rPr>
              <w:t>监测分析了</w:t>
            </w:r>
            <w:r>
              <w:rPr>
                <w:rFonts w:eastAsia="仿宋" w:cs="Times New Roman"/>
                <w:bCs/>
                <w:sz w:val="24"/>
                <w:szCs w:val="24"/>
              </w:rPr>
              <w:t>2010-2017</w:t>
            </w:r>
            <w:r>
              <w:rPr>
                <w:rFonts w:eastAsia="仿宋" w:cs="Times New Roman"/>
                <w:bCs/>
                <w:sz w:val="24"/>
                <w:szCs w:val="24"/>
              </w:rPr>
              <w:t>年全球大气二氧化碳时空分布格局，全球及重点地区碳源、</w:t>
            </w:r>
            <w:proofErr w:type="gramStart"/>
            <w:r>
              <w:rPr>
                <w:rFonts w:eastAsia="仿宋" w:cs="Times New Roman"/>
                <w:bCs/>
                <w:sz w:val="24"/>
                <w:szCs w:val="24"/>
              </w:rPr>
              <w:t>碳汇的</w:t>
            </w:r>
            <w:proofErr w:type="gramEnd"/>
            <w:r>
              <w:rPr>
                <w:rFonts w:eastAsia="仿宋" w:cs="Times New Roman"/>
                <w:bCs/>
                <w:sz w:val="24"/>
                <w:szCs w:val="24"/>
              </w:rPr>
              <w:t>时空分布状况</w:t>
            </w:r>
            <w:r>
              <w:rPr>
                <w:rFonts w:eastAsia="仿宋" w:cs="Times New Roman" w:hint="eastAsia"/>
                <w:bCs/>
                <w:sz w:val="24"/>
                <w:szCs w:val="24"/>
              </w:rPr>
              <w:t>，</w:t>
            </w:r>
            <w:r>
              <w:rPr>
                <w:rFonts w:eastAsia="仿宋" w:cs="Times New Roman"/>
                <w:bCs/>
                <w:sz w:val="24"/>
                <w:szCs w:val="24"/>
              </w:rPr>
              <w:t>探讨了全球碳源、</w:t>
            </w:r>
            <w:proofErr w:type="gramStart"/>
            <w:r>
              <w:rPr>
                <w:rFonts w:eastAsia="仿宋" w:cs="Times New Roman"/>
                <w:bCs/>
                <w:sz w:val="24"/>
                <w:szCs w:val="24"/>
              </w:rPr>
              <w:t>碳汇变化</w:t>
            </w:r>
            <w:proofErr w:type="gramEnd"/>
            <w:r>
              <w:rPr>
                <w:rFonts w:eastAsia="仿宋" w:cs="Times New Roman"/>
                <w:bCs/>
                <w:sz w:val="24"/>
                <w:szCs w:val="24"/>
              </w:rPr>
              <w:t>的驱动机制。</w:t>
            </w:r>
          </w:p>
        </w:tc>
      </w:tr>
      <w:tr w:rsidR="00966BD0" w:rsidTr="00B72E43">
        <w:trPr>
          <w:trHeight w:val="430"/>
          <w:jc w:val="center"/>
        </w:trPr>
        <w:tc>
          <w:tcPr>
            <w:tcW w:w="1266" w:type="dxa"/>
            <w:shd w:val="clear" w:color="auto" w:fill="auto"/>
            <w:vAlign w:val="center"/>
          </w:tcPr>
          <w:p w:rsidR="00966BD0" w:rsidRDefault="00966BD0" w:rsidP="009B7826">
            <w:pPr>
              <w:widowControl/>
              <w:snapToGrid w:val="0"/>
              <w:jc w:val="center"/>
              <w:rPr>
                <w:rFonts w:eastAsia="仿宋" w:cs="Times New Roman"/>
                <w:b/>
                <w:kern w:val="0"/>
                <w:sz w:val="24"/>
                <w:szCs w:val="24"/>
              </w:rPr>
            </w:pPr>
            <w:r>
              <w:rPr>
                <w:rFonts w:eastAsia="仿宋" w:cs="Times New Roman" w:hint="eastAsia"/>
                <w:b/>
                <w:kern w:val="0"/>
                <w:sz w:val="24"/>
                <w:szCs w:val="24"/>
              </w:rPr>
              <w:t>土地</w:t>
            </w:r>
            <w:r>
              <w:rPr>
                <w:rFonts w:eastAsia="仿宋" w:cs="Times New Roman"/>
                <w:b/>
                <w:kern w:val="0"/>
                <w:sz w:val="24"/>
                <w:szCs w:val="24"/>
              </w:rPr>
              <w:t>退化</w:t>
            </w:r>
          </w:p>
        </w:tc>
        <w:tc>
          <w:tcPr>
            <w:tcW w:w="2273" w:type="dxa"/>
            <w:shd w:val="clear" w:color="auto" w:fill="auto"/>
            <w:tcMar>
              <w:top w:w="72" w:type="dxa"/>
              <w:left w:w="144" w:type="dxa"/>
              <w:bottom w:w="72" w:type="dxa"/>
              <w:right w:w="144" w:type="dxa"/>
            </w:tcMar>
            <w:vAlign w:val="center"/>
          </w:tcPr>
          <w:p w:rsidR="00966BD0" w:rsidRPr="00343B1C" w:rsidRDefault="00966BD0" w:rsidP="009B7826">
            <w:pPr>
              <w:snapToGrid w:val="0"/>
              <w:jc w:val="center"/>
              <w:rPr>
                <w:rFonts w:eastAsia="仿宋" w:cs="Times New Roman"/>
                <w:b/>
                <w:bCs/>
                <w:sz w:val="24"/>
                <w:szCs w:val="24"/>
              </w:rPr>
            </w:pPr>
            <w:r w:rsidRPr="00343B1C">
              <w:rPr>
                <w:rFonts w:eastAsia="仿宋" w:cs="Times New Roman" w:hint="eastAsia"/>
                <w:b/>
                <w:bCs/>
                <w:sz w:val="24"/>
                <w:szCs w:val="24"/>
              </w:rPr>
              <w:t>全球土地退化态势（</w:t>
            </w:r>
            <w:r w:rsidRPr="00343B1C">
              <w:rPr>
                <w:rFonts w:eastAsia="仿宋" w:cs="Times New Roman" w:hint="eastAsia"/>
                <w:b/>
                <w:bCs/>
                <w:sz w:val="24"/>
                <w:szCs w:val="24"/>
              </w:rPr>
              <w:t>2019</w:t>
            </w:r>
            <w:r w:rsidRPr="00343B1C">
              <w:rPr>
                <w:rFonts w:eastAsia="仿宋" w:cs="Times New Roman" w:hint="eastAsia"/>
                <w:b/>
                <w:bCs/>
                <w:sz w:val="24"/>
                <w:szCs w:val="24"/>
              </w:rPr>
              <w:t>年）</w:t>
            </w:r>
          </w:p>
        </w:tc>
        <w:tc>
          <w:tcPr>
            <w:tcW w:w="5954" w:type="dxa"/>
            <w:vAlign w:val="center"/>
          </w:tcPr>
          <w:p w:rsidR="00966BD0" w:rsidRPr="00343B1C" w:rsidRDefault="00966BD0" w:rsidP="009B7826">
            <w:pPr>
              <w:numPr>
                <w:ilvl w:val="0"/>
                <w:numId w:val="6"/>
              </w:numPr>
              <w:snapToGrid w:val="0"/>
              <w:jc w:val="left"/>
              <w:rPr>
                <w:rFonts w:eastAsia="仿宋" w:cs="Times New Roman"/>
                <w:bCs/>
                <w:sz w:val="24"/>
                <w:szCs w:val="24"/>
              </w:rPr>
            </w:pPr>
            <w:r w:rsidRPr="00343B1C">
              <w:rPr>
                <w:rFonts w:eastAsia="仿宋" w:cs="Times New Roman"/>
                <w:bCs/>
                <w:sz w:val="24"/>
                <w:szCs w:val="24"/>
              </w:rPr>
              <w:t>生成了全球土地退化和恢复分布及评价数据集（</w:t>
            </w:r>
            <w:r w:rsidRPr="00343B1C">
              <w:rPr>
                <w:rFonts w:eastAsia="仿宋" w:cs="Times New Roman"/>
                <w:bCs/>
                <w:sz w:val="24"/>
                <w:szCs w:val="24"/>
              </w:rPr>
              <w:t>2000—2018</w:t>
            </w:r>
            <w:r w:rsidRPr="00343B1C">
              <w:rPr>
                <w:rFonts w:eastAsia="仿宋" w:cs="Times New Roman"/>
                <w:bCs/>
                <w:sz w:val="24"/>
                <w:szCs w:val="24"/>
              </w:rPr>
              <w:t>年）</w:t>
            </w:r>
            <w:r w:rsidRPr="00343B1C">
              <w:rPr>
                <w:rFonts w:eastAsia="仿宋" w:cs="Times New Roman" w:hint="eastAsia"/>
                <w:bCs/>
                <w:sz w:val="24"/>
                <w:szCs w:val="24"/>
              </w:rPr>
              <w:t>；</w:t>
            </w:r>
          </w:p>
          <w:p w:rsidR="00966BD0" w:rsidRPr="00343B1C" w:rsidRDefault="00966BD0" w:rsidP="009B7826">
            <w:pPr>
              <w:snapToGrid w:val="0"/>
              <w:jc w:val="left"/>
              <w:rPr>
                <w:rFonts w:eastAsia="仿宋" w:cs="Times New Roman"/>
                <w:bCs/>
                <w:kern w:val="24"/>
                <w:sz w:val="24"/>
                <w:szCs w:val="24"/>
              </w:rPr>
            </w:pPr>
            <w:r w:rsidRPr="00343B1C">
              <w:rPr>
                <w:rFonts w:eastAsia="仿宋" w:cs="Times New Roman" w:hint="eastAsia"/>
                <w:bCs/>
                <w:sz w:val="24"/>
                <w:szCs w:val="24"/>
              </w:rPr>
              <w:t>2</w:t>
            </w:r>
            <w:r w:rsidRPr="00343B1C">
              <w:rPr>
                <w:rFonts w:eastAsia="仿宋" w:cs="Times New Roman"/>
                <w:bCs/>
                <w:sz w:val="24"/>
                <w:szCs w:val="24"/>
              </w:rPr>
              <w:t>.</w:t>
            </w:r>
            <w:r w:rsidRPr="00343B1C">
              <w:rPr>
                <w:rFonts w:eastAsia="仿宋" w:cs="Times New Roman"/>
                <w:bCs/>
                <w:sz w:val="24"/>
                <w:szCs w:val="24"/>
              </w:rPr>
              <w:t>分析了</w:t>
            </w:r>
            <w:r w:rsidRPr="00343B1C">
              <w:rPr>
                <w:rFonts w:eastAsia="仿宋" w:cs="Times New Roman"/>
                <w:bCs/>
                <w:sz w:val="24"/>
                <w:szCs w:val="24"/>
              </w:rPr>
              <w:t>2000</w:t>
            </w:r>
            <w:r w:rsidRPr="00343B1C">
              <w:rPr>
                <w:rFonts w:eastAsia="仿宋" w:cs="Times New Roman"/>
                <w:bCs/>
                <w:sz w:val="24"/>
                <w:szCs w:val="24"/>
              </w:rPr>
              <w:t>年以来全球土地退化和恢复态势，评估了典型区域土地退化和恢复的驱动因子。</w:t>
            </w:r>
          </w:p>
        </w:tc>
      </w:tr>
      <w:tr w:rsidR="00244C18" w:rsidTr="00D26F1D">
        <w:trPr>
          <w:trHeight w:val="571"/>
          <w:jc w:val="center"/>
        </w:trPr>
        <w:tc>
          <w:tcPr>
            <w:tcW w:w="9493" w:type="dxa"/>
            <w:gridSpan w:val="3"/>
            <w:shd w:val="clear" w:color="auto" w:fill="auto"/>
            <w:vAlign w:val="center"/>
          </w:tcPr>
          <w:p w:rsidR="00244C18" w:rsidRPr="00966BD0" w:rsidRDefault="00244C18" w:rsidP="009B7826">
            <w:pPr>
              <w:widowControl/>
              <w:snapToGrid w:val="0"/>
              <w:jc w:val="center"/>
              <w:rPr>
                <w:rFonts w:eastAsia="仿宋" w:cs="Times New Roman"/>
                <w:bCs/>
                <w:sz w:val="24"/>
                <w:szCs w:val="24"/>
              </w:rPr>
            </w:pPr>
            <w:r>
              <w:rPr>
                <w:rFonts w:eastAsia="仿宋" w:cs="Times New Roman"/>
                <w:b/>
                <w:bCs/>
                <w:kern w:val="24"/>
                <w:sz w:val="24"/>
                <w:szCs w:val="24"/>
              </w:rPr>
              <w:t>全球</w:t>
            </w:r>
            <w:r w:rsidR="00301E4A">
              <w:rPr>
                <w:rFonts w:eastAsia="仿宋" w:cs="Times New Roman" w:hint="eastAsia"/>
                <w:b/>
                <w:bCs/>
                <w:kern w:val="24"/>
                <w:sz w:val="24"/>
                <w:szCs w:val="24"/>
              </w:rPr>
              <w:t>重点</w:t>
            </w:r>
            <w:r>
              <w:rPr>
                <w:rFonts w:eastAsia="仿宋" w:cs="Times New Roman"/>
                <w:b/>
                <w:bCs/>
                <w:kern w:val="24"/>
                <w:sz w:val="24"/>
                <w:szCs w:val="24"/>
              </w:rPr>
              <w:t>区域</w:t>
            </w:r>
          </w:p>
        </w:tc>
      </w:tr>
      <w:tr w:rsidR="003E2E94" w:rsidTr="00B72E43">
        <w:trPr>
          <w:trHeight w:val="430"/>
          <w:jc w:val="center"/>
        </w:trPr>
        <w:tc>
          <w:tcPr>
            <w:tcW w:w="1266" w:type="dxa"/>
            <w:vMerge w:val="restart"/>
            <w:shd w:val="clear" w:color="auto" w:fill="auto"/>
            <w:tcMar>
              <w:top w:w="72" w:type="dxa"/>
              <w:left w:w="144" w:type="dxa"/>
              <w:bottom w:w="72" w:type="dxa"/>
              <w:right w:w="144" w:type="dxa"/>
            </w:tcMar>
            <w:vAlign w:val="center"/>
          </w:tcPr>
          <w:p w:rsidR="003E2E94" w:rsidRDefault="003E2E94" w:rsidP="009B7826">
            <w:pPr>
              <w:widowControl/>
              <w:snapToGrid w:val="0"/>
              <w:jc w:val="center"/>
              <w:rPr>
                <w:rFonts w:eastAsia="仿宋" w:cs="Times New Roman"/>
                <w:b/>
                <w:kern w:val="0"/>
                <w:sz w:val="24"/>
                <w:szCs w:val="24"/>
              </w:rPr>
            </w:pPr>
            <w:r>
              <w:rPr>
                <w:rFonts w:eastAsia="仿宋" w:cs="Times New Roman" w:hint="eastAsia"/>
                <w:b/>
                <w:kern w:val="0"/>
                <w:sz w:val="24"/>
                <w:szCs w:val="24"/>
              </w:rPr>
              <w:t>洲际尺度</w:t>
            </w:r>
            <w:r>
              <w:rPr>
                <w:rFonts w:eastAsia="仿宋" w:cs="Times New Roman"/>
                <w:b/>
                <w:kern w:val="0"/>
                <w:sz w:val="24"/>
                <w:szCs w:val="24"/>
              </w:rPr>
              <w:t>生态环境</w:t>
            </w:r>
          </w:p>
        </w:tc>
        <w:tc>
          <w:tcPr>
            <w:tcW w:w="2273" w:type="dxa"/>
            <w:shd w:val="clear" w:color="auto" w:fill="auto"/>
            <w:tcMar>
              <w:top w:w="72" w:type="dxa"/>
              <w:left w:w="144" w:type="dxa"/>
              <w:bottom w:w="72" w:type="dxa"/>
              <w:right w:w="144" w:type="dxa"/>
            </w:tcMar>
            <w:vAlign w:val="center"/>
          </w:tcPr>
          <w:p w:rsidR="003E2E94" w:rsidRDefault="003E2E94" w:rsidP="009B7826">
            <w:pPr>
              <w:snapToGrid w:val="0"/>
              <w:jc w:val="center"/>
              <w:rPr>
                <w:rFonts w:eastAsia="仿宋" w:cs="Times New Roman"/>
                <w:b/>
                <w:bCs/>
                <w:sz w:val="24"/>
                <w:szCs w:val="24"/>
              </w:rPr>
            </w:pPr>
            <w:r>
              <w:rPr>
                <w:rFonts w:eastAsia="仿宋" w:cs="Times New Roman"/>
                <w:b/>
                <w:bCs/>
                <w:sz w:val="24"/>
                <w:szCs w:val="24"/>
              </w:rPr>
              <w:t>非洲地表覆盖（</w:t>
            </w:r>
            <w:r>
              <w:rPr>
                <w:rFonts w:eastAsia="仿宋" w:cs="Times New Roman"/>
                <w:b/>
                <w:bCs/>
                <w:sz w:val="24"/>
                <w:szCs w:val="24"/>
              </w:rPr>
              <w:t>2014</w:t>
            </w:r>
            <w:r>
              <w:rPr>
                <w:rFonts w:eastAsia="仿宋" w:cs="Times New Roman"/>
                <w:b/>
                <w:bCs/>
                <w:sz w:val="24"/>
                <w:szCs w:val="24"/>
              </w:rPr>
              <w:t>年）</w:t>
            </w:r>
          </w:p>
        </w:tc>
        <w:tc>
          <w:tcPr>
            <w:tcW w:w="5954" w:type="dxa"/>
            <w:vAlign w:val="center"/>
          </w:tcPr>
          <w:p w:rsidR="003E2E94" w:rsidRDefault="003E2E94" w:rsidP="009B7826">
            <w:pPr>
              <w:snapToGrid w:val="0"/>
              <w:jc w:val="left"/>
              <w:rPr>
                <w:rFonts w:eastAsia="仿宋" w:cs="Times New Roman"/>
                <w:bCs/>
                <w:sz w:val="24"/>
                <w:szCs w:val="24"/>
              </w:rPr>
            </w:pPr>
            <w:r>
              <w:rPr>
                <w:rFonts w:eastAsia="仿宋" w:cs="Times New Roman"/>
                <w:bCs/>
                <w:sz w:val="24"/>
                <w:szCs w:val="24"/>
              </w:rPr>
              <w:t>1.</w:t>
            </w:r>
            <w:r>
              <w:rPr>
                <w:rFonts w:eastAsia="仿宋" w:cs="Times New Roman" w:hint="eastAsia"/>
                <w:bCs/>
                <w:sz w:val="24"/>
                <w:szCs w:val="24"/>
              </w:rPr>
              <w:t>完成了</w:t>
            </w:r>
            <w:r>
              <w:rPr>
                <w:rFonts w:eastAsia="仿宋" w:cs="Times New Roman"/>
                <w:bCs/>
                <w:sz w:val="24"/>
                <w:szCs w:val="24"/>
              </w:rPr>
              <w:t>2014</w:t>
            </w:r>
            <w:r>
              <w:rPr>
                <w:rFonts w:eastAsia="仿宋" w:cs="Times New Roman"/>
                <w:bCs/>
                <w:sz w:val="24"/>
                <w:szCs w:val="24"/>
              </w:rPr>
              <w:t>年非洲土地覆盖状况</w:t>
            </w:r>
            <w:r>
              <w:rPr>
                <w:rFonts w:eastAsia="仿宋" w:cs="Times New Roman" w:hint="eastAsia"/>
                <w:bCs/>
                <w:sz w:val="24"/>
                <w:szCs w:val="24"/>
              </w:rPr>
              <w:t>监测与分析；</w:t>
            </w:r>
          </w:p>
          <w:p w:rsidR="003E2E94" w:rsidRDefault="003E2E94" w:rsidP="009B7826">
            <w:pPr>
              <w:snapToGrid w:val="0"/>
              <w:jc w:val="left"/>
              <w:rPr>
                <w:rFonts w:eastAsia="仿宋" w:cs="Times New Roman"/>
                <w:bCs/>
                <w:sz w:val="24"/>
                <w:szCs w:val="24"/>
              </w:rPr>
            </w:pPr>
            <w:r>
              <w:rPr>
                <w:rFonts w:eastAsia="仿宋" w:cs="Times New Roman" w:hint="eastAsia"/>
                <w:bCs/>
                <w:sz w:val="24"/>
                <w:szCs w:val="24"/>
              </w:rPr>
              <w:t>2</w:t>
            </w:r>
            <w:r>
              <w:rPr>
                <w:rFonts w:eastAsia="仿宋" w:cs="Times New Roman"/>
                <w:bCs/>
                <w:sz w:val="24"/>
                <w:szCs w:val="24"/>
              </w:rPr>
              <w:t>.</w:t>
            </w:r>
            <w:r>
              <w:rPr>
                <w:rFonts w:eastAsia="仿宋" w:cs="Times New Roman" w:hint="eastAsia"/>
                <w:bCs/>
                <w:sz w:val="24"/>
                <w:szCs w:val="24"/>
              </w:rPr>
              <w:t>监测分析了</w:t>
            </w:r>
            <w:r>
              <w:rPr>
                <w:rFonts w:eastAsia="仿宋" w:cs="Times New Roman"/>
                <w:bCs/>
                <w:sz w:val="24"/>
                <w:szCs w:val="24"/>
              </w:rPr>
              <w:t>2000—2014</w:t>
            </w:r>
            <w:r>
              <w:rPr>
                <w:rFonts w:eastAsia="仿宋" w:cs="Times New Roman"/>
                <w:bCs/>
                <w:sz w:val="24"/>
                <w:szCs w:val="24"/>
              </w:rPr>
              <w:t>年非洲典型地区土地覆盖变化。</w:t>
            </w:r>
          </w:p>
        </w:tc>
      </w:tr>
      <w:tr w:rsidR="003E2E94" w:rsidTr="00B72E43">
        <w:trPr>
          <w:trHeight w:val="430"/>
          <w:jc w:val="center"/>
        </w:trPr>
        <w:tc>
          <w:tcPr>
            <w:tcW w:w="1266" w:type="dxa"/>
            <w:vMerge/>
            <w:shd w:val="clear" w:color="auto" w:fill="auto"/>
            <w:vAlign w:val="center"/>
          </w:tcPr>
          <w:p w:rsidR="003E2E94" w:rsidRDefault="003E2E94" w:rsidP="009B7826">
            <w:pPr>
              <w:widowControl/>
              <w:snapToGrid w:val="0"/>
              <w:jc w:val="left"/>
              <w:rPr>
                <w:rFonts w:eastAsia="仿宋" w:cs="Times New Roman"/>
                <w:b/>
                <w:kern w:val="0"/>
                <w:sz w:val="24"/>
                <w:szCs w:val="24"/>
              </w:rPr>
            </w:pPr>
          </w:p>
        </w:tc>
        <w:tc>
          <w:tcPr>
            <w:tcW w:w="2273" w:type="dxa"/>
            <w:shd w:val="clear" w:color="auto" w:fill="auto"/>
            <w:tcMar>
              <w:top w:w="72" w:type="dxa"/>
              <w:left w:w="144" w:type="dxa"/>
              <w:bottom w:w="72" w:type="dxa"/>
              <w:right w:w="144" w:type="dxa"/>
            </w:tcMar>
            <w:vAlign w:val="center"/>
          </w:tcPr>
          <w:p w:rsidR="003E2E94" w:rsidRDefault="003E2E94" w:rsidP="009B7826">
            <w:pPr>
              <w:snapToGrid w:val="0"/>
              <w:jc w:val="center"/>
              <w:rPr>
                <w:rFonts w:eastAsia="仿宋" w:cs="Times New Roman"/>
                <w:b/>
                <w:bCs/>
                <w:sz w:val="24"/>
                <w:szCs w:val="24"/>
              </w:rPr>
            </w:pPr>
            <w:r>
              <w:rPr>
                <w:rFonts w:eastAsia="仿宋" w:cs="Times New Roman"/>
                <w:b/>
                <w:bCs/>
                <w:sz w:val="24"/>
                <w:szCs w:val="24"/>
              </w:rPr>
              <w:t>中国</w:t>
            </w:r>
            <w:r>
              <w:rPr>
                <w:rFonts w:eastAsia="仿宋" w:cs="Times New Roman"/>
                <w:b/>
                <w:bCs/>
                <w:sz w:val="24"/>
                <w:szCs w:val="24"/>
              </w:rPr>
              <w:t>-</w:t>
            </w:r>
            <w:r>
              <w:rPr>
                <w:rFonts w:eastAsia="仿宋" w:cs="Times New Roman"/>
                <w:b/>
                <w:bCs/>
                <w:sz w:val="24"/>
                <w:szCs w:val="24"/>
              </w:rPr>
              <w:t>东盟区域生态环境（</w:t>
            </w:r>
            <w:r>
              <w:rPr>
                <w:rFonts w:eastAsia="仿宋" w:cs="Times New Roman"/>
                <w:b/>
                <w:bCs/>
                <w:sz w:val="24"/>
                <w:szCs w:val="24"/>
              </w:rPr>
              <w:t>2014</w:t>
            </w:r>
            <w:r>
              <w:rPr>
                <w:rFonts w:eastAsia="仿宋" w:cs="Times New Roman"/>
                <w:b/>
                <w:bCs/>
                <w:sz w:val="24"/>
                <w:szCs w:val="24"/>
              </w:rPr>
              <w:t>年）</w:t>
            </w:r>
          </w:p>
        </w:tc>
        <w:tc>
          <w:tcPr>
            <w:tcW w:w="5954" w:type="dxa"/>
            <w:vAlign w:val="center"/>
          </w:tcPr>
          <w:p w:rsidR="003E2E94" w:rsidRDefault="003E2E94" w:rsidP="009B7826">
            <w:pPr>
              <w:snapToGrid w:val="0"/>
              <w:jc w:val="left"/>
              <w:rPr>
                <w:rFonts w:eastAsia="仿宋" w:cs="Times New Roman"/>
                <w:bCs/>
                <w:sz w:val="24"/>
                <w:szCs w:val="24"/>
              </w:rPr>
            </w:pPr>
            <w:r>
              <w:rPr>
                <w:rFonts w:eastAsia="仿宋" w:cs="Times New Roman" w:hint="eastAsia"/>
                <w:bCs/>
                <w:sz w:val="24"/>
                <w:szCs w:val="24"/>
              </w:rPr>
              <w:t>完成了</w:t>
            </w:r>
            <w:r>
              <w:rPr>
                <w:rFonts w:eastAsia="仿宋" w:cs="Times New Roman"/>
                <w:bCs/>
                <w:sz w:val="24"/>
                <w:szCs w:val="24"/>
              </w:rPr>
              <w:t>中国</w:t>
            </w:r>
            <w:r>
              <w:rPr>
                <w:rFonts w:eastAsia="仿宋" w:cs="Times New Roman"/>
                <w:bCs/>
                <w:sz w:val="24"/>
                <w:szCs w:val="24"/>
              </w:rPr>
              <w:t>-</w:t>
            </w:r>
            <w:r>
              <w:rPr>
                <w:rFonts w:eastAsia="仿宋" w:cs="Times New Roman"/>
                <w:bCs/>
                <w:sz w:val="24"/>
                <w:szCs w:val="24"/>
              </w:rPr>
              <w:t>东盟区域生态环境现状</w:t>
            </w:r>
            <w:r>
              <w:rPr>
                <w:rFonts w:eastAsia="仿宋" w:cs="Times New Roman" w:hint="eastAsia"/>
                <w:bCs/>
                <w:sz w:val="24"/>
                <w:szCs w:val="24"/>
              </w:rPr>
              <w:t>、</w:t>
            </w:r>
            <w:r>
              <w:rPr>
                <w:rFonts w:eastAsia="仿宋" w:cs="Times New Roman"/>
                <w:bCs/>
                <w:sz w:val="24"/>
                <w:szCs w:val="24"/>
              </w:rPr>
              <w:t>大湄公河次区域生态环境状况</w:t>
            </w:r>
            <w:r>
              <w:rPr>
                <w:rFonts w:eastAsia="仿宋" w:cs="Times New Roman" w:hint="eastAsia"/>
                <w:bCs/>
                <w:sz w:val="24"/>
                <w:szCs w:val="24"/>
              </w:rPr>
              <w:t>、</w:t>
            </w:r>
            <w:r>
              <w:rPr>
                <w:rFonts w:eastAsia="仿宋" w:cs="Times New Roman"/>
                <w:bCs/>
                <w:sz w:val="24"/>
                <w:szCs w:val="24"/>
              </w:rPr>
              <w:t>澜沧江</w:t>
            </w:r>
            <w:r>
              <w:rPr>
                <w:rFonts w:eastAsia="仿宋" w:cs="Times New Roman"/>
                <w:bCs/>
                <w:sz w:val="24"/>
                <w:szCs w:val="24"/>
              </w:rPr>
              <w:t>-</w:t>
            </w:r>
            <w:r>
              <w:rPr>
                <w:rFonts w:eastAsia="仿宋" w:cs="Times New Roman"/>
                <w:bCs/>
                <w:sz w:val="24"/>
                <w:szCs w:val="24"/>
              </w:rPr>
              <w:t>湄公河流域水资源状况分析</w:t>
            </w:r>
            <w:r>
              <w:rPr>
                <w:rFonts w:eastAsia="仿宋" w:cs="Times New Roman" w:hint="eastAsia"/>
                <w:bCs/>
                <w:sz w:val="24"/>
                <w:szCs w:val="24"/>
              </w:rPr>
              <w:t>及</w:t>
            </w:r>
            <w:r>
              <w:rPr>
                <w:rFonts w:eastAsia="仿宋" w:cs="Times New Roman"/>
                <w:bCs/>
                <w:sz w:val="24"/>
                <w:szCs w:val="24"/>
              </w:rPr>
              <w:t>中国</w:t>
            </w:r>
            <w:r>
              <w:rPr>
                <w:rFonts w:eastAsia="仿宋" w:cs="Times New Roman"/>
                <w:bCs/>
                <w:sz w:val="24"/>
                <w:szCs w:val="24"/>
              </w:rPr>
              <w:t>-</w:t>
            </w:r>
            <w:r>
              <w:rPr>
                <w:rFonts w:eastAsia="仿宋" w:cs="Times New Roman"/>
                <w:bCs/>
                <w:sz w:val="24"/>
                <w:szCs w:val="24"/>
              </w:rPr>
              <w:t>东盟区域各国（含中国）生态环境状况对比。</w:t>
            </w:r>
          </w:p>
        </w:tc>
      </w:tr>
      <w:tr w:rsidR="00632195" w:rsidTr="00B72E43">
        <w:trPr>
          <w:trHeight w:val="430"/>
          <w:jc w:val="center"/>
        </w:trPr>
        <w:tc>
          <w:tcPr>
            <w:tcW w:w="1266" w:type="dxa"/>
            <w:vMerge w:val="restart"/>
            <w:shd w:val="clear" w:color="auto" w:fill="auto"/>
            <w:vAlign w:val="center"/>
          </w:tcPr>
          <w:p w:rsidR="00632195" w:rsidRDefault="00632195" w:rsidP="009B7826">
            <w:pPr>
              <w:widowControl/>
              <w:snapToGrid w:val="0"/>
              <w:jc w:val="center"/>
              <w:rPr>
                <w:rFonts w:eastAsia="仿宋" w:cs="Times New Roman"/>
                <w:b/>
                <w:kern w:val="0"/>
                <w:sz w:val="24"/>
                <w:szCs w:val="24"/>
              </w:rPr>
            </w:pPr>
            <w:r>
              <w:rPr>
                <w:rFonts w:eastAsia="仿宋" w:cs="Times New Roman" w:hint="eastAsia"/>
                <w:b/>
                <w:kern w:val="0"/>
                <w:sz w:val="24"/>
                <w:szCs w:val="24"/>
              </w:rPr>
              <w:t>一带一路</w:t>
            </w:r>
          </w:p>
        </w:tc>
        <w:tc>
          <w:tcPr>
            <w:tcW w:w="2273" w:type="dxa"/>
            <w:shd w:val="clear" w:color="auto" w:fill="auto"/>
            <w:tcMar>
              <w:top w:w="72" w:type="dxa"/>
              <w:left w:w="144" w:type="dxa"/>
              <w:bottom w:w="72" w:type="dxa"/>
              <w:right w:w="144" w:type="dxa"/>
            </w:tcMar>
            <w:vAlign w:val="center"/>
          </w:tcPr>
          <w:p w:rsidR="00632195" w:rsidRDefault="00632195" w:rsidP="009B7826">
            <w:pPr>
              <w:snapToGrid w:val="0"/>
              <w:jc w:val="center"/>
              <w:rPr>
                <w:rFonts w:eastAsia="仿宋" w:cs="Times New Roman"/>
                <w:b/>
                <w:bCs/>
                <w:sz w:val="24"/>
                <w:szCs w:val="24"/>
              </w:rPr>
            </w:pPr>
            <w:r>
              <w:rPr>
                <w:rFonts w:ascii="仿宋" w:eastAsia="仿宋" w:hAnsi="仿宋" w:cs="仿宋" w:hint="eastAsia"/>
                <w:b/>
                <w:bCs/>
                <w:sz w:val="24"/>
                <w:szCs w:val="24"/>
              </w:rPr>
              <w:t>“一带一路”</w:t>
            </w:r>
            <w:r>
              <w:rPr>
                <w:rFonts w:eastAsia="仿宋" w:cs="Times New Roman"/>
                <w:b/>
                <w:bCs/>
                <w:sz w:val="24"/>
                <w:szCs w:val="24"/>
              </w:rPr>
              <w:t>生态环境状况（</w:t>
            </w:r>
            <w:r>
              <w:rPr>
                <w:rFonts w:eastAsia="仿宋" w:cs="Times New Roman"/>
                <w:b/>
                <w:bCs/>
                <w:sz w:val="24"/>
                <w:szCs w:val="24"/>
              </w:rPr>
              <w:t>2015</w:t>
            </w:r>
            <w:r>
              <w:rPr>
                <w:rFonts w:eastAsia="仿宋" w:cs="Times New Roman" w:hint="eastAsia"/>
                <w:b/>
                <w:bCs/>
                <w:sz w:val="24"/>
                <w:szCs w:val="24"/>
              </w:rPr>
              <w:t>年</w:t>
            </w:r>
            <w:r>
              <w:rPr>
                <w:rFonts w:eastAsia="仿宋" w:cs="Times New Roman"/>
                <w:b/>
                <w:bCs/>
                <w:sz w:val="24"/>
                <w:szCs w:val="24"/>
              </w:rPr>
              <w:t>）</w:t>
            </w:r>
          </w:p>
        </w:tc>
        <w:tc>
          <w:tcPr>
            <w:tcW w:w="5954" w:type="dxa"/>
            <w:vAlign w:val="center"/>
          </w:tcPr>
          <w:p w:rsidR="00632195" w:rsidRDefault="00632195" w:rsidP="009B7826">
            <w:pPr>
              <w:snapToGrid w:val="0"/>
              <w:jc w:val="left"/>
              <w:rPr>
                <w:rFonts w:eastAsia="仿宋" w:cs="Times New Roman"/>
                <w:bCs/>
                <w:sz w:val="24"/>
                <w:szCs w:val="24"/>
              </w:rPr>
            </w:pPr>
            <w:r>
              <w:rPr>
                <w:rFonts w:eastAsia="仿宋" w:cs="Times New Roman"/>
                <w:bCs/>
                <w:sz w:val="24"/>
                <w:szCs w:val="24"/>
              </w:rPr>
              <w:t>1.</w:t>
            </w:r>
            <w:r>
              <w:rPr>
                <w:rFonts w:eastAsia="仿宋" w:cs="Times New Roman" w:hint="eastAsia"/>
                <w:bCs/>
                <w:sz w:val="24"/>
                <w:szCs w:val="24"/>
              </w:rPr>
              <w:t>开展</w:t>
            </w:r>
            <w:r>
              <w:rPr>
                <w:rFonts w:ascii="仿宋" w:eastAsia="仿宋" w:hAnsi="仿宋" w:cs="仿宋" w:hint="eastAsia"/>
                <w:bCs/>
                <w:sz w:val="24"/>
                <w:szCs w:val="24"/>
              </w:rPr>
              <w:t>“一带一路”</w:t>
            </w:r>
            <w:r>
              <w:rPr>
                <w:rFonts w:eastAsia="仿宋" w:cs="Times New Roman"/>
                <w:bCs/>
                <w:sz w:val="24"/>
                <w:szCs w:val="24"/>
              </w:rPr>
              <w:t>沿线区域、主要经济走廊、节点城市与港口</w:t>
            </w:r>
            <w:r>
              <w:rPr>
                <w:rFonts w:eastAsia="仿宋" w:cs="Times New Roman" w:hint="eastAsia"/>
                <w:bCs/>
                <w:sz w:val="24"/>
                <w:szCs w:val="24"/>
              </w:rPr>
              <w:t>、陆路交通状况、海岸带、重点城市生态状况等</w:t>
            </w:r>
            <w:r>
              <w:rPr>
                <w:rFonts w:eastAsia="仿宋" w:cs="Times New Roman"/>
                <w:bCs/>
                <w:sz w:val="24"/>
                <w:szCs w:val="24"/>
              </w:rPr>
              <w:t>开展遥感监测；</w:t>
            </w:r>
          </w:p>
          <w:p w:rsidR="00632195" w:rsidRDefault="00632195" w:rsidP="009B7826">
            <w:pPr>
              <w:snapToGrid w:val="0"/>
              <w:jc w:val="left"/>
              <w:rPr>
                <w:rFonts w:eastAsia="仿宋" w:cs="Times New Roman"/>
                <w:bCs/>
                <w:sz w:val="24"/>
                <w:szCs w:val="24"/>
              </w:rPr>
            </w:pPr>
            <w:r>
              <w:rPr>
                <w:rFonts w:eastAsia="仿宋" w:cs="Times New Roman"/>
                <w:bCs/>
                <w:sz w:val="24"/>
                <w:szCs w:val="24"/>
              </w:rPr>
              <w:t>2.</w:t>
            </w:r>
            <w:r>
              <w:rPr>
                <w:rFonts w:eastAsia="仿宋" w:cs="Times New Roman"/>
                <w:bCs/>
                <w:sz w:val="24"/>
                <w:szCs w:val="24"/>
              </w:rPr>
              <w:t>发布</w:t>
            </w:r>
            <w:r>
              <w:rPr>
                <w:rFonts w:ascii="仿宋" w:eastAsia="仿宋" w:hAnsi="仿宋" w:cs="仿宋" w:hint="eastAsia"/>
                <w:bCs/>
                <w:sz w:val="24"/>
                <w:szCs w:val="24"/>
              </w:rPr>
              <w:t>“一带一路”</w:t>
            </w:r>
            <w:r>
              <w:rPr>
                <w:rFonts w:eastAsia="仿宋" w:cs="Times New Roman"/>
                <w:bCs/>
                <w:sz w:val="24"/>
                <w:szCs w:val="24"/>
              </w:rPr>
              <w:t>沿线区域的生态环境数据产品，涉及</w:t>
            </w:r>
            <w:r>
              <w:rPr>
                <w:rFonts w:eastAsia="仿宋" w:cs="Times New Roman"/>
                <w:bCs/>
                <w:sz w:val="24"/>
                <w:szCs w:val="24"/>
              </w:rPr>
              <w:t>100</w:t>
            </w:r>
            <w:r>
              <w:rPr>
                <w:rFonts w:eastAsia="仿宋" w:cs="Times New Roman"/>
                <w:bCs/>
                <w:sz w:val="24"/>
                <w:szCs w:val="24"/>
              </w:rPr>
              <w:t>多个国家和地区；</w:t>
            </w:r>
          </w:p>
          <w:p w:rsidR="00632195" w:rsidRDefault="00632195" w:rsidP="009B7826">
            <w:pPr>
              <w:snapToGrid w:val="0"/>
              <w:jc w:val="left"/>
              <w:rPr>
                <w:rFonts w:eastAsia="仿宋" w:cs="Times New Roman"/>
                <w:bCs/>
                <w:sz w:val="24"/>
                <w:szCs w:val="24"/>
              </w:rPr>
            </w:pPr>
            <w:r>
              <w:rPr>
                <w:rFonts w:eastAsia="仿宋" w:cs="Times New Roman"/>
                <w:bCs/>
                <w:sz w:val="24"/>
                <w:szCs w:val="24"/>
              </w:rPr>
              <w:t>3.</w:t>
            </w:r>
            <w:r>
              <w:rPr>
                <w:rFonts w:eastAsia="仿宋" w:cs="Times New Roman" w:hint="eastAsia"/>
                <w:bCs/>
                <w:sz w:val="24"/>
                <w:szCs w:val="24"/>
              </w:rPr>
              <w:t>系统展现了“一带一路”区域</w:t>
            </w:r>
            <w:r>
              <w:rPr>
                <w:rFonts w:eastAsia="仿宋" w:cs="Times New Roman"/>
                <w:bCs/>
                <w:sz w:val="24"/>
                <w:szCs w:val="24"/>
              </w:rPr>
              <w:t>土地覆盖与土地开发利用状况</w:t>
            </w:r>
            <w:r>
              <w:rPr>
                <w:rFonts w:eastAsia="仿宋" w:cs="Times New Roman" w:hint="eastAsia"/>
                <w:bCs/>
                <w:sz w:val="24"/>
                <w:szCs w:val="24"/>
              </w:rPr>
              <w:t>、</w:t>
            </w:r>
            <w:r>
              <w:rPr>
                <w:rFonts w:eastAsia="仿宋" w:cs="Times New Roman"/>
                <w:bCs/>
                <w:sz w:val="24"/>
                <w:szCs w:val="24"/>
              </w:rPr>
              <w:t>主要陆地生态系统格局</w:t>
            </w:r>
            <w:r>
              <w:rPr>
                <w:rFonts w:eastAsia="仿宋" w:cs="Times New Roman" w:hint="eastAsia"/>
                <w:bCs/>
                <w:sz w:val="24"/>
                <w:szCs w:val="24"/>
              </w:rPr>
              <w:t>、</w:t>
            </w:r>
            <w:r>
              <w:rPr>
                <w:rFonts w:eastAsia="仿宋" w:cs="Times New Roman"/>
                <w:bCs/>
                <w:sz w:val="24"/>
                <w:szCs w:val="24"/>
              </w:rPr>
              <w:t>经济走廊建设主要生态环境约束性因素</w:t>
            </w:r>
            <w:r>
              <w:rPr>
                <w:rFonts w:eastAsia="仿宋" w:cs="Times New Roman" w:hint="eastAsia"/>
                <w:bCs/>
                <w:sz w:val="24"/>
                <w:szCs w:val="24"/>
              </w:rPr>
              <w:t>、</w:t>
            </w:r>
            <w:r>
              <w:rPr>
                <w:rFonts w:eastAsia="仿宋" w:cs="Times New Roman"/>
                <w:bCs/>
                <w:sz w:val="24"/>
                <w:szCs w:val="24"/>
              </w:rPr>
              <w:t>海域生态环境状况</w:t>
            </w:r>
            <w:r>
              <w:rPr>
                <w:rFonts w:eastAsia="仿宋" w:cs="Times New Roman" w:hint="eastAsia"/>
                <w:bCs/>
                <w:sz w:val="24"/>
                <w:szCs w:val="24"/>
              </w:rPr>
              <w:t>、</w:t>
            </w:r>
            <w:r>
              <w:rPr>
                <w:rFonts w:eastAsia="仿宋" w:cs="Times New Roman"/>
                <w:bCs/>
                <w:sz w:val="24"/>
                <w:szCs w:val="24"/>
              </w:rPr>
              <w:t>重要节点城市和港口城市生态环境状况</w:t>
            </w:r>
            <w:r>
              <w:rPr>
                <w:rFonts w:eastAsia="仿宋" w:cs="Times New Roman" w:hint="eastAsia"/>
                <w:bCs/>
                <w:sz w:val="24"/>
                <w:szCs w:val="24"/>
              </w:rPr>
              <w:t>等</w:t>
            </w:r>
            <w:r>
              <w:rPr>
                <w:rFonts w:eastAsia="仿宋" w:cs="Times New Roman"/>
                <w:bCs/>
                <w:sz w:val="24"/>
                <w:szCs w:val="24"/>
              </w:rPr>
              <w:t>。</w:t>
            </w:r>
          </w:p>
        </w:tc>
      </w:tr>
      <w:tr w:rsidR="00632195" w:rsidTr="00B72E43">
        <w:trPr>
          <w:trHeight w:val="430"/>
          <w:jc w:val="center"/>
        </w:trPr>
        <w:tc>
          <w:tcPr>
            <w:tcW w:w="1266" w:type="dxa"/>
            <w:vMerge/>
            <w:shd w:val="clear" w:color="auto" w:fill="auto"/>
            <w:vAlign w:val="center"/>
          </w:tcPr>
          <w:p w:rsidR="00632195" w:rsidRDefault="00632195" w:rsidP="009B7826">
            <w:pPr>
              <w:widowControl/>
              <w:snapToGrid w:val="0"/>
              <w:jc w:val="left"/>
              <w:rPr>
                <w:rFonts w:eastAsia="仿宋" w:cs="Times New Roman"/>
                <w:b/>
                <w:kern w:val="0"/>
                <w:sz w:val="24"/>
                <w:szCs w:val="24"/>
              </w:rPr>
            </w:pPr>
          </w:p>
        </w:tc>
        <w:tc>
          <w:tcPr>
            <w:tcW w:w="2273" w:type="dxa"/>
            <w:shd w:val="clear" w:color="auto" w:fill="auto"/>
            <w:tcMar>
              <w:top w:w="72" w:type="dxa"/>
              <w:left w:w="144" w:type="dxa"/>
              <w:bottom w:w="72" w:type="dxa"/>
              <w:right w:w="144" w:type="dxa"/>
            </w:tcMar>
            <w:vAlign w:val="center"/>
          </w:tcPr>
          <w:p w:rsidR="00632195" w:rsidRDefault="00632195" w:rsidP="009B7826">
            <w:pPr>
              <w:snapToGrid w:val="0"/>
              <w:jc w:val="center"/>
              <w:rPr>
                <w:rFonts w:ascii="仿宋" w:eastAsia="仿宋" w:hAnsi="仿宋" w:cs="仿宋"/>
                <w:b/>
                <w:bCs/>
                <w:sz w:val="24"/>
                <w:szCs w:val="24"/>
              </w:rPr>
            </w:pPr>
            <w:r>
              <w:rPr>
                <w:rFonts w:ascii="仿宋" w:eastAsia="仿宋" w:hAnsi="仿宋" w:cs="仿宋" w:hint="eastAsia"/>
                <w:b/>
                <w:bCs/>
                <w:sz w:val="24"/>
                <w:szCs w:val="24"/>
              </w:rPr>
              <w:t>“一带一路”</w:t>
            </w:r>
            <w:r>
              <w:rPr>
                <w:rFonts w:eastAsia="仿宋" w:cs="Times New Roman"/>
                <w:b/>
                <w:bCs/>
                <w:sz w:val="24"/>
                <w:szCs w:val="24"/>
              </w:rPr>
              <w:t>生态环境状况（</w:t>
            </w:r>
            <w:r>
              <w:rPr>
                <w:rFonts w:eastAsia="仿宋" w:cs="Times New Roman"/>
                <w:b/>
                <w:bCs/>
                <w:sz w:val="24"/>
                <w:szCs w:val="24"/>
              </w:rPr>
              <w:t>2017</w:t>
            </w:r>
            <w:r>
              <w:rPr>
                <w:rFonts w:eastAsia="仿宋" w:cs="Times New Roman"/>
                <w:b/>
                <w:bCs/>
                <w:sz w:val="24"/>
                <w:szCs w:val="24"/>
              </w:rPr>
              <w:t>年）</w:t>
            </w:r>
          </w:p>
        </w:tc>
        <w:tc>
          <w:tcPr>
            <w:tcW w:w="5954" w:type="dxa"/>
            <w:vAlign w:val="center"/>
          </w:tcPr>
          <w:p w:rsidR="00632195" w:rsidRPr="001E0560" w:rsidRDefault="00632195" w:rsidP="009B7826">
            <w:pPr>
              <w:snapToGrid w:val="0"/>
              <w:jc w:val="left"/>
              <w:rPr>
                <w:rFonts w:eastAsia="仿宋" w:cs="Times New Roman"/>
                <w:bCs/>
                <w:sz w:val="24"/>
                <w:szCs w:val="24"/>
              </w:rPr>
            </w:pPr>
            <w:r w:rsidRPr="001E0560">
              <w:rPr>
                <w:rFonts w:eastAsia="仿宋" w:cs="Times New Roman" w:hint="eastAsia"/>
                <w:bCs/>
                <w:sz w:val="24"/>
                <w:szCs w:val="24"/>
              </w:rPr>
              <w:t>1.</w:t>
            </w:r>
            <w:r w:rsidRPr="001E0560">
              <w:rPr>
                <w:rFonts w:eastAsia="仿宋" w:cs="Times New Roman" w:hint="eastAsia"/>
                <w:bCs/>
                <w:sz w:val="24"/>
                <w:szCs w:val="24"/>
              </w:rPr>
              <w:t>生成国际首套</w:t>
            </w:r>
            <w:r w:rsidRPr="001E0560">
              <w:rPr>
                <w:rFonts w:eastAsia="仿宋" w:cs="Times New Roman" w:hint="eastAsia"/>
                <w:bCs/>
                <w:sz w:val="24"/>
                <w:szCs w:val="24"/>
              </w:rPr>
              <w:t>2015</w:t>
            </w:r>
            <w:r w:rsidRPr="001E0560">
              <w:rPr>
                <w:rFonts w:eastAsia="仿宋" w:cs="Times New Roman" w:hint="eastAsia"/>
                <w:bCs/>
                <w:sz w:val="24"/>
                <w:szCs w:val="24"/>
              </w:rPr>
              <w:t>年全球</w:t>
            </w:r>
            <w:r w:rsidRPr="001E0560">
              <w:rPr>
                <w:rFonts w:eastAsia="仿宋" w:cs="Times New Roman" w:hint="eastAsia"/>
                <w:bCs/>
                <w:sz w:val="24"/>
                <w:szCs w:val="24"/>
              </w:rPr>
              <w:t>30m</w:t>
            </w:r>
            <w:r w:rsidRPr="001E0560">
              <w:rPr>
                <w:rFonts w:eastAsia="仿宋" w:cs="Times New Roman" w:hint="eastAsia"/>
                <w:bCs/>
                <w:sz w:val="24"/>
                <w:szCs w:val="24"/>
              </w:rPr>
              <w:t>土地覆盖数据集</w:t>
            </w:r>
            <w:r>
              <w:rPr>
                <w:rFonts w:eastAsia="仿宋" w:cs="Times New Roman" w:hint="eastAsia"/>
                <w:bCs/>
                <w:sz w:val="24"/>
                <w:szCs w:val="24"/>
              </w:rPr>
              <w:t>，</w:t>
            </w:r>
            <w:r w:rsidRPr="001E0560">
              <w:rPr>
                <w:rFonts w:eastAsia="仿宋" w:cs="Times New Roman" w:hint="eastAsia"/>
                <w:bCs/>
                <w:sz w:val="24"/>
                <w:szCs w:val="24"/>
              </w:rPr>
              <w:t>覆盖</w:t>
            </w:r>
            <w:r w:rsidRPr="001E0560">
              <w:rPr>
                <w:rFonts w:eastAsia="仿宋" w:cs="Times New Roman" w:hint="eastAsia"/>
                <w:bCs/>
                <w:sz w:val="24"/>
                <w:szCs w:val="24"/>
              </w:rPr>
              <w:t>170</w:t>
            </w:r>
            <w:r w:rsidRPr="001E0560">
              <w:rPr>
                <w:rFonts w:eastAsia="仿宋" w:cs="Times New Roman" w:hint="eastAsia"/>
                <w:bCs/>
                <w:sz w:val="24"/>
                <w:szCs w:val="24"/>
              </w:rPr>
              <w:t>多个国家和地区</w:t>
            </w:r>
            <w:r>
              <w:rPr>
                <w:rFonts w:eastAsia="仿宋" w:cs="Times New Roman" w:hint="eastAsia"/>
                <w:bCs/>
                <w:sz w:val="24"/>
                <w:szCs w:val="24"/>
              </w:rPr>
              <w:t>、</w:t>
            </w:r>
            <w:r w:rsidRPr="001E0560">
              <w:rPr>
                <w:rFonts w:eastAsia="仿宋" w:cs="Times New Roman" w:hint="eastAsia"/>
                <w:bCs/>
                <w:sz w:val="24"/>
                <w:szCs w:val="24"/>
              </w:rPr>
              <w:t>3</w:t>
            </w:r>
            <w:r w:rsidRPr="001E0560">
              <w:rPr>
                <w:rFonts w:eastAsia="仿宋" w:cs="Times New Roman" w:hint="eastAsia"/>
                <w:bCs/>
                <w:sz w:val="24"/>
                <w:szCs w:val="24"/>
              </w:rPr>
              <w:t>个大洋海域及</w:t>
            </w:r>
            <w:r w:rsidRPr="001E0560">
              <w:rPr>
                <w:rFonts w:eastAsia="仿宋" w:cs="Times New Roman" w:hint="eastAsia"/>
                <w:bCs/>
                <w:sz w:val="24"/>
                <w:szCs w:val="24"/>
              </w:rPr>
              <w:t>9</w:t>
            </w:r>
            <w:r w:rsidRPr="001E0560">
              <w:rPr>
                <w:rFonts w:eastAsia="仿宋" w:cs="Times New Roman" w:hint="eastAsia"/>
                <w:bCs/>
                <w:sz w:val="24"/>
                <w:szCs w:val="24"/>
              </w:rPr>
              <w:t>个主要海区；</w:t>
            </w:r>
          </w:p>
          <w:p w:rsidR="00632195" w:rsidRPr="001E0560" w:rsidRDefault="00632195" w:rsidP="009B7826">
            <w:pPr>
              <w:snapToGrid w:val="0"/>
              <w:jc w:val="left"/>
              <w:rPr>
                <w:rFonts w:eastAsia="仿宋" w:cs="Times New Roman"/>
                <w:bCs/>
                <w:sz w:val="24"/>
                <w:szCs w:val="24"/>
              </w:rPr>
            </w:pPr>
            <w:r>
              <w:rPr>
                <w:rFonts w:eastAsia="仿宋" w:cs="Times New Roman"/>
                <w:bCs/>
                <w:sz w:val="24"/>
                <w:szCs w:val="24"/>
              </w:rPr>
              <w:t>2</w:t>
            </w:r>
            <w:r w:rsidRPr="001E0560">
              <w:rPr>
                <w:rFonts w:eastAsia="仿宋" w:cs="Times New Roman" w:hint="eastAsia"/>
                <w:bCs/>
                <w:sz w:val="24"/>
                <w:szCs w:val="24"/>
              </w:rPr>
              <w:t>.</w:t>
            </w:r>
            <w:r w:rsidRPr="001E0560">
              <w:rPr>
                <w:rFonts w:eastAsia="仿宋" w:cs="Times New Roman" w:hint="eastAsia"/>
                <w:bCs/>
                <w:sz w:val="24"/>
                <w:szCs w:val="24"/>
              </w:rPr>
              <w:t>对“一带一路”区域生态系统宏观结构与状况、重要城市生态环境与发展、陆路交通状况、太阳能资源与水分收支状况以及重点海域海洋灾害进行了监测、分析与评估；</w:t>
            </w:r>
          </w:p>
          <w:p w:rsidR="00632195" w:rsidRPr="001E0560" w:rsidRDefault="00632195" w:rsidP="009B7826">
            <w:pPr>
              <w:snapToGrid w:val="0"/>
              <w:jc w:val="left"/>
              <w:rPr>
                <w:rFonts w:eastAsia="仿宋" w:cs="Times New Roman"/>
                <w:bCs/>
                <w:sz w:val="24"/>
                <w:szCs w:val="24"/>
              </w:rPr>
            </w:pPr>
            <w:r>
              <w:rPr>
                <w:rFonts w:eastAsia="仿宋" w:cs="Times New Roman"/>
                <w:bCs/>
                <w:sz w:val="24"/>
                <w:szCs w:val="24"/>
              </w:rPr>
              <w:t>3</w:t>
            </w:r>
            <w:r w:rsidRPr="001E0560">
              <w:rPr>
                <w:rFonts w:eastAsia="仿宋" w:cs="Times New Roman" w:hint="eastAsia"/>
                <w:bCs/>
                <w:sz w:val="24"/>
                <w:szCs w:val="24"/>
              </w:rPr>
              <w:t>.</w:t>
            </w:r>
            <w:r w:rsidRPr="001E0560">
              <w:rPr>
                <w:rFonts w:eastAsia="仿宋" w:cs="Times New Roman" w:hint="eastAsia"/>
                <w:bCs/>
                <w:sz w:val="24"/>
                <w:szCs w:val="24"/>
              </w:rPr>
              <w:t>揭示了区域发展的潜力及其</w:t>
            </w:r>
            <w:proofErr w:type="gramStart"/>
            <w:r w:rsidRPr="001E0560">
              <w:rPr>
                <w:rFonts w:eastAsia="仿宋" w:cs="Times New Roman" w:hint="eastAsia"/>
                <w:bCs/>
                <w:sz w:val="24"/>
                <w:szCs w:val="24"/>
              </w:rPr>
              <w:t>不</w:t>
            </w:r>
            <w:proofErr w:type="gramEnd"/>
            <w:r w:rsidRPr="001E0560">
              <w:rPr>
                <w:rFonts w:eastAsia="仿宋" w:cs="Times New Roman" w:hint="eastAsia"/>
                <w:bCs/>
                <w:sz w:val="24"/>
                <w:szCs w:val="24"/>
              </w:rPr>
              <w:t>均衡性，指出了不同区域开发利用的限制性因素。</w:t>
            </w:r>
          </w:p>
        </w:tc>
      </w:tr>
      <w:tr w:rsidR="00632195" w:rsidTr="00B72E43">
        <w:trPr>
          <w:trHeight w:val="430"/>
          <w:jc w:val="center"/>
        </w:trPr>
        <w:tc>
          <w:tcPr>
            <w:tcW w:w="1266" w:type="dxa"/>
            <w:vMerge/>
            <w:shd w:val="clear" w:color="auto" w:fill="auto"/>
            <w:vAlign w:val="center"/>
          </w:tcPr>
          <w:p w:rsidR="00632195" w:rsidRDefault="00632195" w:rsidP="009B7826">
            <w:pPr>
              <w:widowControl/>
              <w:snapToGrid w:val="0"/>
              <w:jc w:val="left"/>
              <w:rPr>
                <w:rFonts w:eastAsia="仿宋" w:cs="Times New Roman"/>
                <w:b/>
                <w:kern w:val="0"/>
                <w:sz w:val="24"/>
                <w:szCs w:val="24"/>
              </w:rPr>
            </w:pPr>
          </w:p>
        </w:tc>
        <w:tc>
          <w:tcPr>
            <w:tcW w:w="2273" w:type="dxa"/>
            <w:shd w:val="clear" w:color="auto" w:fill="auto"/>
            <w:tcMar>
              <w:top w:w="72" w:type="dxa"/>
              <w:left w:w="144" w:type="dxa"/>
              <w:bottom w:w="72" w:type="dxa"/>
              <w:right w:w="144" w:type="dxa"/>
            </w:tcMar>
            <w:vAlign w:val="center"/>
          </w:tcPr>
          <w:p w:rsidR="00632195" w:rsidRDefault="00632195" w:rsidP="009B7826">
            <w:pPr>
              <w:snapToGrid w:val="0"/>
              <w:jc w:val="center"/>
              <w:rPr>
                <w:rFonts w:ascii="仿宋" w:eastAsia="仿宋" w:hAnsi="仿宋" w:cs="仿宋"/>
                <w:b/>
                <w:bCs/>
                <w:sz w:val="24"/>
                <w:szCs w:val="24"/>
              </w:rPr>
            </w:pPr>
            <w:r>
              <w:rPr>
                <w:rFonts w:ascii="仿宋" w:eastAsia="仿宋" w:hAnsi="仿宋" w:cs="仿宋" w:hint="eastAsia"/>
                <w:b/>
                <w:bCs/>
                <w:sz w:val="24"/>
                <w:szCs w:val="24"/>
              </w:rPr>
              <w:t>“一带一路”</w:t>
            </w:r>
            <w:r>
              <w:rPr>
                <w:rFonts w:eastAsia="仿宋" w:cs="Times New Roman"/>
                <w:b/>
                <w:bCs/>
                <w:sz w:val="24"/>
                <w:szCs w:val="24"/>
              </w:rPr>
              <w:t>生态环境状况</w:t>
            </w:r>
            <w:r>
              <w:rPr>
                <w:rFonts w:eastAsia="仿宋" w:cs="Times New Roman" w:hint="eastAsia"/>
                <w:b/>
                <w:bCs/>
                <w:sz w:val="24"/>
                <w:szCs w:val="24"/>
              </w:rPr>
              <w:t>及</w:t>
            </w:r>
            <w:r>
              <w:rPr>
                <w:rFonts w:eastAsia="仿宋" w:cs="Times New Roman"/>
                <w:b/>
                <w:bCs/>
                <w:sz w:val="24"/>
                <w:szCs w:val="24"/>
              </w:rPr>
              <w:t>态势（</w:t>
            </w:r>
            <w:r>
              <w:rPr>
                <w:rFonts w:eastAsia="仿宋" w:cs="Times New Roman" w:hint="eastAsia"/>
                <w:b/>
                <w:bCs/>
                <w:sz w:val="24"/>
                <w:szCs w:val="24"/>
              </w:rPr>
              <w:t>2018</w:t>
            </w:r>
            <w:r>
              <w:rPr>
                <w:rFonts w:eastAsia="仿宋" w:cs="Times New Roman"/>
                <w:b/>
                <w:bCs/>
                <w:sz w:val="24"/>
                <w:szCs w:val="24"/>
              </w:rPr>
              <w:t>年）</w:t>
            </w:r>
          </w:p>
        </w:tc>
        <w:tc>
          <w:tcPr>
            <w:tcW w:w="5954" w:type="dxa"/>
            <w:vAlign w:val="center"/>
          </w:tcPr>
          <w:p w:rsidR="00632195" w:rsidRPr="007F1D4C" w:rsidRDefault="00632195" w:rsidP="009B7826">
            <w:pPr>
              <w:snapToGrid w:val="0"/>
              <w:rPr>
                <w:rFonts w:eastAsia="仿宋" w:cs="Times New Roman"/>
                <w:bCs/>
                <w:sz w:val="24"/>
                <w:szCs w:val="24"/>
              </w:rPr>
            </w:pPr>
            <w:r w:rsidRPr="007F1D4C">
              <w:rPr>
                <w:rFonts w:eastAsia="仿宋" w:cs="Times New Roman"/>
                <w:bCs/>
                <w:sz w:val="24"/>
                <w:szCs w:val="24"/>
              </w:rPr>
              <w:t>1.</w:t>
            </w:r>
            <w:r w:rsidRPr="007F1D4C">
              <w:rPr>
                <w:rFonts w:eastAsia="仿宋" w:cs="Times New Roman" w:hint="eastAsia"/>
                <w:bCs/>
                <w:sz w:val="24"/>
                <w:szCs w:val="24"/>
              </w:rPr>
              <w:t>监测</w:t>
            </w:r>
            <w:r w:rsidRPr="007F1D4C">
              <w:rPr>
                <w:rFonts w:eastAsia="仿宋" w:cs="Times New Roman"/>
                <w:bCs/>
                <w:sz w:val="24"/>
                <w:szCs w:val="24"/>
              </w:rPr>
              <w:t>分析了</w:t>
            </w:r>
            <w:r w:rsidRPr="007F1D4C">
              <w:rPr>
                <w:rFonts w:eastAsia="仿宋" w:cs="Times New Roman"/>
                <w:bCs/>
                <w:sz w:val="24"/>
                <w:szCs w:val="24"/>
              </w:rPr>
              <w:t>“</w:t>
            </w:r>
            <w:r w:rsidRPr="007F1D4C">
              <w:rPr>
                <w:rFonts w:eastAsia="仿宋" w:cs="Times New Roman" w:hint="eastAsia"/>
                <w:bCs/>
                <w:sz w:val="24"/>
                <w:szCs w:val="24"/>
              </w:rPr>
              <w:t>一带一路</w:t>
            </w:r>
            <w:r w:rsidRPr="007F1D4C">
              <w:rPr>
                <w:rFonts w:eastAsia="仿宋" w:cs="Times New Roman"/>
                <w:bCs/>
                <w:sz w:val="24"/>
                <w:szCs w:val="24"/>
              </w:rPr>
              <w:t>”</w:t>
            </w:r>
            <w:r w:rsidRPr="007F1D4C">
              <w:rPr>
                <w:rFonts w:eastAsia="仿宋" w:cs="Times New Roman" w:hint="eastAsia"/>
                <w:bCs/>
                <w:sz w:val="24"/>
                <w:szCs w:val="24"/>
              </w:rPr>
              <w:t>沿线</w:t>
            </w:r>
            <w:r w:rsidRPr="007F1D4C">
              <w:rPr>
                <w:rFonts w:eastAsia="仿宋" w:cs="Times New Roman"/>
                <w:bCs/>
                <w:sz w:val="24"/>
                <w:szCs w:val="24"/>
              </w:rPr>
              <w:t>典型农牧交错带、</w:t>
            </w:r>
            <w:r w:rsidRPr="007F1D4C">
              <w:rPr>
                <w:rFonts w:eastAsia="仿宋" w:cs="Times New Roman" w:hint="eastAsia"/>
                <w:bCs/>
                <w:sz w:val="24"/>
                <w:szCs w:val="24"/>
              </w:rPr>
              <w:t>海岸带</w:t>
            </w:r>
            <w:r w:rsidRPr="007F1D4C">
              <w:rPr>
                <w:rFonts w:eastAsia="仿宋" w:cs="Times New Roman"/>
                <w:bCs/>
                <w:sz w:val="24"/>
                <w:szCs w:val="24"/>
              </w:rPr>
              <w:t>及国家公园</w:t>
            </w:r>
            <w:r w:rsidRPr="007F1D4C">
              <w:rPr>
                <w:rFonts w:eastAsia="仿宋" w:cs="Times New Roman" w:hint="eastAsia"/>
                <w:bCs/>
                <w:sz w:val="24"/>
                <w:szCs w:val="24"/>
              </w:rPr>
              <w:t>的</w:t>
            </w:r>
            <w:r w:rsidRPr="007F1D4C">
              <w:rPr>
                <w:rFonts w:eastAsia="仿宋" w:cs="Times New Roman"/>
                <w:bCs/>
                <w:sz w:val="24"/>
                <w:szCs w:val="24"/>
              </w:rPr>
              <w:t>生态环境现状与态势；</w:t>
            </w:r>
          </w:p>
          <w:p w:rsidR="00632195" w:rsidRPr="007F1D4C" w:rsidRDefault="00632195" w:rsidP="009B7826">
            <w:pPr>
              <w:snapToGrid w:val="0"/>
              <w:rPr>
                <w:rFonts w:eastAsia="仿宋" w:cs="Times New Roman"/>
                <w:bCs/>
                <w:sz w:val="24"/>
                <w:szCs w:val="24"/>
              </w:rPr>
            </w:pPr>
            <w:r w:rsidRPr="007F1D4C">
              <w:rPr>
                <w:rFonts w:eastAsia="仿宋" w:cs="Times New Roman"/>
                <w:bCs/>
                <w:sz w:val="24"/>
                <w:szCs w:val="24"/>
              </w:rPr>
              <w:t>2.</w:t>
            </w:r>
            <w:r w:rsidRPr="007F1D4C">
              <w:rPr>
                <w:rFonts w:eastAsia="仿宋" w:cs="Times New Roman" w:hint="eastAsia"/>
                <w:bCs/>
                <w:sz w:val="24"/>
                <w:szCs w:val="24"/>
              </w:rPr>
              <w:t>评价</w:t>
            </w:r>
            <w:r w:rsidRPr="007F1D4C">
              <w:rPr>
                <w:rFonts w:eastAsia="仿宋" w:cs="Times New Roman"/>
                <w:bCs/>
                <w:sz w:val="24"/>
                <w:szCs w:val="24"/>
              </w:rPr>
              <w:t>了</w:t>
            </w:r>
            <w:r w:rsidRPr="007F1D4C">
              <w:rPr>
                <w:rFonts w:eastAsia="仿宋" w:cs="Times New Roman"/>
                <w:bCs/>
                <w:sz w:val="24"/>
                <w:szCs w:val="24"/>
              </w:rPr>
              <w:t>“</w:t>
            </w:r>
            <w:r w:rsidRPr="007F1D4C">
              <w:rPr>
                <w:rFonts w:eastAsia="仿宋" w:cs="Times New Roman" w:hint="eastAsia"/>
                <w:bCs/>
                <w:sz w:val="24"/>
                <w:szCs w:val="24"/>
              </w:rPr>
              <w:t>一带一路</w:t>
            </w:r>
            <w:r w:rsidRPr="007F1D4C">
              <w:rPr>
                <w:rFonts w:eastAsia="仿宋" w:cs="Times New Roman"/>
                <w:bCs/>
                <w:sz w:val="24"/>
                <w:szCs w:val="24"/>
              </w:rPr>
              <w:t>”</w:t>
            </w:r>
            <w:r w:rsidRPr="007F1D4C">
              <w:rPr>
                <w:rFonts w:eastAsia="仿宋" w:cs="Times New Roman" w:hint="eastAsia"/>
                <w:bCs/>
                <w:sz w:val="24"/>
                <w:szCs w:val="24"/>
              </w:rPr>
              <w:t>框架下重大工程</w:t>
            </w:r>
            <w:r w:rsidRPr="007F1D4C">
              <w:rPr>
                <w:rFonts w:eastAsia="仿宋" w:cs="Times New Roman"/>
                <w:bCs/>
                <w:sz w:val="24"/>
                <w:szCs w:val="24"/>
              </w:rPr>
              <w:t>建设</w:t>
            </w:r>
            <w:r w:rsidRPr="007F1D4C">
              <w:rPr>
                <w:rFonts w:eastAsia="仿宋" w:cs="Times New Roman" w:hint="eastAsia"/>
                <w:bCs/>
                <w:sz w:val="24"/>
                <w:szCs w:val="24"/>
              </w:rPr>
              <w:t>对</w:t>
            </w:r>
            <w:r w:rsidRPr="007F1D4C">
              <w:rPr>
                <w:rFonts w:eastAsia="仿宋" w:cs="Times New Roman"/>
                <w:bCs/>
                <w:sz w:val="24"/>
                <w:szCs w:val="24"/>
              </w:rPr>
              <w:t>当地经济发展和生态环境影响。</w:t>
            </w:r>
          </w:p>
        </w:tc>
      </w:tr>
      <w:tr w:rsidR="00EB3E24" w:rsidTr="00B72E43">
        <w:trPr>
          <w:trHeight w:val="430"/>
          <w:jc w:val="center"/>
        </w:trPr>
        <w:tc>
          <w:tcPr>
            <w:tcW w:w="1266" w:type="dxa"/>
            <w:vMerge w:val="restart"/>
            <w:shd w:val="clear" w:color="auto" w:fill="auto"/>
            <w:vAlign w:val="center"/>
          </w:tcPr>
          <w:p w:rsidR="00EB3E24" w:rsidRDefault="00EB3E24" w:rsidP="009B7826">
            <w:pPr>
              <w:widowControl/>
              <w:snapToGrid w:val="0"/>
              <w:jc w:val="center"/>
              <w:rPr>
                <w:rFonts w:eastAsia="仿宋" w:cs="Times New Roman"/>
                <w:b/>
                <w:kern w:val="0"/>
                <w:sz w:val="24"/>
                <w:szCs w:val="24"/>
              </w:rPr>
            </w:pPr>
            <w:r>
              <w:rPr>
                <w:rFonts w:eastAsia="仿宋" w:cs="Times New Roman" w:hint="eastAsia"/>
                <w:b/>
                <w:kern w:val="0"/>
                <w:sz w:val="24"/>
                <w:szCs w:val="24"/>
              </w:rPr>
              <w:t>冰冻圈</w:t>
            </w:r>
          </w:p>
        </w:tc>
        <w:tc>
          <w:tcPr>
            <w:tcW w:w="2273" w:type="dxa"/>
            <w:shd w:val="clear" w:color="auto" w:fill="auto"/>
            <w:tcMar>
              <w:top w:w="72" w:type="dxa"/>
              <w:left w:w="144" w:type="dxa"/>
              <w:bottom w:w="72" w:type="dxa"/>
              <w:right w:w="144" w:type="dxa"/>
            </w:tcMar>
            <w:vAlign w:val="center"/>
          </w:tcPr>
          <w:p w:rsidR="00EB3E24" w:rsidRDefault="00EB3E24" w:rsidP="009B7826">
            <w:pPr>
              <w:snapToGrid w:val="0"/>
              <w:jc w:val="center"/>
              <w:rPr>
                <w:rFonts w:ascii="仿宋" w:eastAsia="仿宋" w:hAnsi="仿宋" w:cs="仿宋"/>
                <w:b/>
                <w:bCs/>
                <w:sz w:val="24"/>
                <w:szCs w:val="24"/>
              </w:rPr>
            </w:pPr>
            <w:r w:rsidRPr="00343B1C">
              <w:rPr>
                <w:rFonts w:ascii="仿宋" w:eastAsia="仿宋" w:hAnsi="仿宋" w:cs="仿宋" w:hint="eastAsia"/>
                <w:b/>
                <w:bCs/>
                <w:sz w:val="24"/>
                <w:szCs w:val="24"/>
              </w:rPr>
              <w:t>南极冰盖变化</w:t>
            </w:r>
            <w:r>
              <w:rPr>
                <w:rFonts w:ascii="仿宋" w:eastAsia="仿宋" w:hAnsi="仿宋" w:cs="仿宋" w:hint="eastAsia"/>
                <w:b/>
                <w:bCs/>
                <w:sz w:val="24"/>
                <w:szCs w:val="24"/>
              </w:rPr>
              <w:t>（2</w:t>
            </w:r>
            <w:r>
              <w:rPr>
                <w:rFonts w:ascii="仿宋" w:eastAsia="仿宋" w:hAnsi="仿宋" w:cs="仿宋"/>
                <w:b/>
                <w:bCs/>
                <w:sz w:val="24"/>
                <w:szCs w:val="24"/>
              </w:rPr>
              <w:t>020</w:t>
            </w:r>
            <w:r>
              <w:rPr>
                <w:rFonts w:ascii="仿宋" w:eastAsia="仿宋" w:hAnsi="仿宋" w:cs="仿宋" w:hint="eastAsia"/>
                <w:b/>
                <w:bCs/>
                <w:sz w:val="24"/>
                <w:szCs w:val="24"/>
              </w:rPr>
              <w:t>年）</w:t>
            </w:r>
          </w:p>
        </w:tc>
        <w:tc>
          <w:tcPr>
            <w:tcW w:w="5954" w:type="dxa"/>
            <w:vAlign w:val="center"/>
          </w:tcPr>
          <w:p w:rsidR="00EB3E24" w:rsidRPr="00504CEE" w:rsidRDefault="00EB3E24" w:rsidP="009B7826">
            <w:pPr>
              <w:snapToGrid w:val="0"/>
              <w:rPr>
                <w:rFonts w:eastAsia="仿宋" w:cs="Times New Roman"/>
                <w:bCs/>
                <w:sz w:val="24"/>
                <w:szCs w:val="24"/>
              </w:rPr>
            </w:pPr>
            <w:r w:rsidRPr="00A73E1D">
              <w:rPr>
                <w:bCs/>
                <w:sz w:val="22"/>
              </w:rPr>
              <w:t>1.</w:t>
            </w:r>
            <w:r w:rsidRPr="00504CEE">
              <w:rPr>
                <w:rFonts w:eastAsia="仿宋" w:cs="Times New Roman" w:hint="eastAsia"/>
                <w:bCs/>
                <w:sz w:val="24"/>
                <w:szCs w:val="24"/>
              </w:rPr>
              <w:t>分析</w:t>
            </w:r>
            <w:r w:rsidRPr="00504CEE">
              <w:rPr>
                <w:rFonts w:eastAsia="仿宋" w:cs="Times New Roman"/>
                <w:bCs/>
                <w:sz w:val="24"/>
                <w:szCs w:val="24"/>
              </w:rPr>
              <w:t>比较</w:t>
            </w:r>
            <w:r w:rsidRPr="00504CEE">
              <w:rPr>
                <w:rFonts w:eastAsia="仿宋" w:cs="Times New Roman" w:hint="eastAsia"/>
                <w:bCs/>
                <w:sz w:val="24"/>
                <w:szCs w:val="24"/>
              </w:rPr>
              <w:t>了</w:t>
            </w:r>
            <w:r w:rsidRPr="00504CEE">
              <w:rPr>
                <w:rFonts w:eastAsia="仿宋" w:cs="Times New Roman"/>
                <w:bCs/>
                <w:sz w:val="24"/>
                <w:szCs w:val="24"/>
              </w:rPr>
              <w:t>1999</w:t>
            </w:r>
            <w:r w:rsidRPr="00504CEE">
              <w:rPr>
                <w:rFonts w:eastAsia="仿宋" w:cs="Times New Roman" w:hint="eastAsia"/>
                <w:bCs/>
                <w:sz w:val="24"/>
                <w:szCs w:val="24"/>
              </w:rPr>
              <w:t>—</w:t>
            </w:r>
            <w:r w:rsidRPr="00504CEE">
              <w:rPr>
                <w:rFonts w:eastAsia="仿宋" w:cs="Times New Roman"/>
                <w:bCs/>
                <w:sz w:val="24"/>
                <w:szCs w:val="24"/>
              </w:rPr>
              <w:t>2019</w:t>
            </w:r>
            <w:r w:rsidRPr="00504CEE">
              <w:rPr>
                <w:rFonts w:eastAsia="仿宋" w:cs="Times New Roman" w:hint="eastAsia"/>
                <w:bCs/>
                <w:sz w:val="24"/>
                <w:szCs w:val="24"/>
              </w:rPr>
              <w:t>年南极冰盖冻融发生范围及季节</w:t>
            </w:r>
            <w:r w:rsidRPr="00504CEE">
              <w:rPr>
                <w:rFonts w:eastAsia="仿宋" w:cs="Times New Roman"/>
                <w:bCs/>
                <w:sz w:val="24"/>
                <w:szCs w:val="24"/>
              </w:rPr>
              <w:t>变化特征</w:t>
            </w:r>
            <w:r w:rsidRPr="00504CEE">
              <w:rPr>
                <w:rFonts w:eastAsia="仿宋" w:cs="Times New Roman" w:hint="eastAsia"/>
                <w:bCs/>
                <w:sz w:val="24"/>
                <w:szCs w:val="24"/>
              </w:rPr>
              <w:t>；</w:t>
            </w:r>
          </w:p>
          <w:p w:rsidR="00EB3E24" w:rsidRPr="00504CEE" w:rsidRDefault="00EB3E24" w:rsidP="009B7826">
            <w:pPr>
              <w:snapToGrid w:val="0"/>
              <w:rPr>
                <w:rFonts w:eastAsia="仿宋" w:cs="Times New Roman"/>
                <w:bCs/>
                <w:sz w:val="24"/>
                <w:szCs w:val="24"/>
              </w:rPr>
            </w:pPr>
            <w:r w:rsidRPr="00504CEE">
              <w:rPr>
                <w:rFonts w:eastAsia="仿宋" w:cs="Times New Roman"/>
                <w:bCs/>
                <w:sz w:val="24"/>
                <w:szCs w:val="24"/>
              </w:rPr>
              <w:lastRenderedPageBreak/>
              <w:t>2.</w:t>
            </w:r>
            <w:r w:rsidRPr="00504CEE">
              <w:rPr>
                <w:rFonts w:eastAsia="仿宋" w:cs="Times New Roman" w:hint="eastAsia"/>
                <w:bCs/>
                <w:sz w:val="24"/>
                <w:szCs w:val="24"/>
              </w:rPr>
              <w:t>研究了南极冰架扩张和崩解过程，</w:t>
            </w:r>
            <w:r w:rsidRPr="00504CEE">
              <w:rPr>
                <w:rFonts w:eastAsia="仿宋" w:cs="Times New Roman"/>
                <w:bCs/>
                <w:sz w:val="24"/>
                <w:szCs w:val="24"/>
              </w:rPr>
              <w:t>分析了冰架崩解</w:t>
            </w:r>
            <w:r w:rsidRPr="00504CEE">
              <w:rPr>
                <w:rFonts w:eastAsia="仿宋" w:cs="Times New Roman" w:hint="eastAsia"/>
                <w:bCs/>
                <w:sz w:val="24"/>
                <w:szCs w:val="24"/>
              </w:rPr>
              <w:t>类型，分析了</w:t>
            </w:r>
            <w:r w:rsidRPr="00504CEE">
              <w:rPr>
                <w:rFonts w:eastAsia="仿宋" w:cs="Times New Roman"/>
                <w:bCs/>
                <w:sz w:val="24"/>
                <w:szCs w:val="24"/>
              </w:rPr>
              <w:t>2005</w:t>
            </w:r>
            <w:r w:rsidRPr="00504CEE">
              <w:rPr>
                <w:rFonts w:eastAsia="仿宋" w:cs="Times New Roman" w:hint="eastAsia"/>
                <w:bCs/>
                <w:sz w:val="24"/>
                <w:szCs w:val="24"/>
              </w:rPr>
              <w:t>—</w:t>
            </w:r>
            <w:r w:rsidRPr="00504CEE">
              <w:rPr>
                <w:rFonts w:eastAsia="仿宋" w:cs="Times New Roman"/>
                <w:bCs/>
                <w:sz w:val="24"/>
                <w:szCs w:val="24"/>
              </w:rPr>
              <w:t>2019</w:t>
            </w:r>
            <w:r w:rsidRPr="00504CEE">
              <w:rPr>
                <w:rFonts w:eastAsia="仿宋" w:cs="Times New Roman" w:hint="eastAsia"/>
                <w:bCs/>
                <w:sz w:val="24"/>
                <w:szCs w:val="24"/>
              </w:rPr>
              <w:t>年全南极</w:t>
            </w:r>
            <w:proofErr w:type="gramStart"/>
            <w:r w:rsidRPr="00504CEE">
              <w:rPr>
                <w:rFonts w:eastAsia="仿宋" w:cs="Times New Roman" w:hint="eastAsia"/>
                <w:bCs/>
                <w:sz w:val="24"/>
                <w:szCs w:val="24"/>
              </w:rPr>
              <w:t>冰架年</w:t>
            </w:r>
            <w:proofErr w:type="gramEnd"/>
            <w:r w:rsidRPr="00504CEE">
              <w:rPr>
                <w:rFonts w:eastAsia="仿宋" w:cs="Times New Roman" w:hint="eastAsia"/>
                <w:bCs/>
                <w:sz w:val="24"/>
                <w:szCs w:val="24"/>
              </w:rPr>
              <w:t>和月崩解状况；</w:t>
            </w:r>
          </w:p>
          <w:p w:rsidR="00EB3E24" w:rsidRDefault="00EB3E24" w:rsidP="009B7826">
            <w:pPr>
              <w:snapToGrid w:val="0"/>
              <w:rPr>
                <w:rFonts w:eastAsia="仿宋" w:cs="Times New Roman"/>
                <w:bCs/>
                <w:sz w:val="24"/>
                <w:szCs w:val="24"/>
              </w:rPr>
            </w:pPr>
            <w:r w:rsidRPr="00504CEE">
              <w:rPr>
                <w:rFonts w:eastAsia="仿宋" w:cs="Times New Roman"/>
                <w:bCs/>
                <w:sz w:val="24"/>
                <w:szCs w:val="24"/>
              </w:rPr>
              <w:t>3.</w:t>
            </w:r>
            <w:r w:rsidRPr="00504CEE">
              <w:rPr>
                <w:rFonts w:eastAsia="仿宋" w:cs="Times New Roman"/>
                <w:bCs/>
                <w:sz w:val="24"/>
                <w:szCs w:val="24"/>
              </w:rPr>
              <w:t>研究绘制了</w:t>
            </w:r>
            <w:r w:rsidRPr="00504CEE">
              <w:rPr>
                <w:rFonts w:eastAsia="仿宋" w:cs="Times New Roman"/>
                <w:bCs/>
                <w:sz w:val="24"/>
                <w:szCs w:val="24"/>
              </w:rPr>
              <w:t>2000</w:t>
            </w:r>
            <w:r w:rsidRPr="00504CEE">
              <w:rPr>
                <w:rFonts w:eastAsia="仿宋" w:cs="Times New Roman"/>
                <w:bCs/>
                <w:sz w:val="24"/>
                <w:szCs w:val="24"/>
              </w:rPr>
              <w:t>、</w:t>
            </w:r>
            <w:r w:rsidRPr="00504CEE">
              <w:rPr>
                <w:rFonts w:eastAsia="仿宋" w:cs="Times New Roman"/>
                <w:bCs/>
                <w:sz w:val="24"/>
                <w:szCs w:val="24"/>
              </w:rPr>
              <w:t>2014</w:t>
            </w:r>
            <w:r w:rsidRPr="00504CEE">
              <w:rPr>
                <w:rFonts w:eastAsia="仿宋" w:cs="Times New Roman"/>
                <w:bCs/>
                <w:sz w:val="24"/>
                <w:szCs w:val="24"/>
              </w:rPr>
              <w:t>和</w:t>
            </w:r>
            <w:r w:rsidRPr="00504CEE">
              <w:rPr>
                <w:rFonts w:eastAsia="仿宋" w:cs="Times New Roman"/>
                <w:bCs/>
                <w:sz w:val="24"/>
                <w:szCs w:val="24"/>
              </w:rPr>
              <w:t>2018</w:t>
            </w:r>
            <w:r w:rsidRPr="00504CEE">
              <w:rPr>
                <w:rFonts w:eastAsia="仿宋" w:cs="Times New Roman"/>
                <w:bCs/>
                <w:sz w:val="24"/>
                <w:szCs w:val="24"/>
              </w:rPr>
              <w:t>年三期全南极</w:t>
            </w:r>
            <w:proofErr w:type="gramStart"/>
            <w:r w:rsidRPr="00504CEE">
              <w:rPr>
                <w:rFonts w:eastAsia="仿宋" w:cs="Times New Roman"/>
                <w:bCs/>
                <w:sz w:val="24"/>
                <w:szCs w:val="24"/>
              </w:rPr>
              <w:t>帝</w:t>
            </w:r>
            <w:proofErr w:type="gramEnd"/>
            <w:r w:rsidRPr="00504CEE">
              <w:rPr>
                <w:rFonts w:eastAsia="仿宋" w:cs="Times New Roman"/>
                <w:bCs/>
                <w:sz w:val="24"/>
                <w:szCs w:val="24"/>
              </w:rPr>
              <w:t>企鹅栖息地分布产品。</w:t>
            </w:r>
          </w:p>
        </w:tc>
      </w:tr>
      <w:tr w:rsidR="00EB3E24" w:rsidTr="00B72E43">
        <w:trPr>
          <w:trHeight w:val="430"/>
          <w:jc w:val="center"/>
        </w:trPr>
        <w:tc>
          <w:tcPr>
            <w:tcW w:w="1266" w:type="dxa"/>
            <w:vMerge/>
            <w:shd w:val="clear" w:color="auto" w:fill="auto"/>
            <w:vAlign w:val="center"/>
          </w:tcPr>
          <w:p w:rsidR="00EB3E24" w:rsidRDefault="00EB3E24" w:rsidP="009B7826">
            <w:pPr>
              <w:widowControl/>
              <w:snapToGrid w:val="0"/>
              <w:jc w:val="left"/>
              <w:rPr>
                <w:rFonts w:eastAsia="仿宋" w:cs="Times New Roman"/>
                <w:b/>
                <w:kern w:val="0"/>
                <w:sz w:val="24"/>
                <w:szCs w:val="24"/>
              </w:rPr>
            </w:pPr>
          </w:p>
        </w:tc>
        <w:tc>
          <w:tcPr>
            <w:tcW w:w="2273" w:type="dxa"/>
            <w:shd w:val="clear" w:color="auto" w:fill="auto"/>
            <w:tcMar>
              <w:top w:w="72" w:type="dxa"/>
              <w:left w:w="144" w:type="dxa"/>
              <w:bottom w:w="72" w:type="dxa"/>
              <w:right w:w="144" w:type="dxa"/>
            </w:tcMar>
            <w:vAlign w:val="center"/>
          </w:tcPr>
          <w:p w:rsidR="002C32FF" w:rsidRPr="00343B1C" w:rsidRDefault="00EB3E24" w:rsidP="009B7826">
            <w:pPr>
              <w:snapToGrid w:val="0"/>
              <w:jc w:val="center"/>
              <w:rPr>
                <w:rFonts w:ascii="仿宋" w:eastAsia="仿宋" w:hAnsi="仿宋" w:cs="仿宋"/>
                <w:b/>
                <w:bCs/>
                <w:sz w:val="24"/>
                <w:szCs w:val="24"/>
              </w:rPr>
            </w:pPr>
            <w:r w:rsidRPr="00CE10D6">
              <w:rPr>
                <w:rFonts w:ascii="仿宋" w:eastAsia="仿宋" w:hAnsi="仿宋" w:cs="仿宋" w:hint="eastAsia"/>
                <w:b/>
                <w:bCs/>
                <w:sz w:val="24"/>
                <w:szCs w:val="24"/>
              </w:rPr>
              <w:t>北极冰雪与生态环境变化</w:t>
            </w:r>
            <w:r w:rsidRPr="00180C20">
              <w:rPr>
                <w:rFonts w:ascii="仿宋" w:eastAsia="仿宋" w:hAnsi="仿宋" w:cs="仿宋" w:hint="eastAsia"/>
                <w:b/>
                <w:bCs/>
                <w:i/>
                <w:sz w:val="24"/>
                <w:szCs w:val="24"/>
              </w:rPr>
              <w:t>（</w:t>
            </w:r>
            <w:r w:rsidR="00905980" w:rsidRPr="00180C20">
              <w:rPr>
                <w:rFonts w:ascii="仿宋" w:eastAsia="仿宋" w:hAnsi="仿宋" w:cs="仿宋" w:hint="eastAsia"/>
                <w:b/>
                <w:bCs/>
                <w:i/>
                <w:sz w:val="24"/>
                <w:szCs w:val="24"/>
              </w:rPr>
              <w:t>计划</w:t>
            </w:r>
            <w:r w:rsidRPr="00180C20">
              <w:rPr>
                <w:rFonts w:ascii="仿宋" w:eastAsia="仿宋" w:hAnsi="仿宋" w:cs="仿宋" w:hint="eastAsia"/>
                <w:b/>
                <w:bCs/>
                <w:i/>
                <w:sz w:val="24"/>
                <w:szCs w:val="24"/>
              </w:rPr>
              <w:t>2</w:t>
            </w:r>
            <w:r w:rsidRPr="00180C20">
              <w:rPr>
                <w:rFonts w:ascii="仿宋" w:eastAsia="仿宋" w:hAnsi="仿宋" w:cs="仿宋"/>
                <w:b/>
                <w:bCs/>
                <w:i/>
                <w:sz w:val="24"/>
                <w:szCs w:val="24"/>
              </w:rPr>
              <w:t>022</w:t>
            </w:r>
            <w:r w:rsidRPr="00180C20">
              <w:rPr>
                <w:rFonts w:ascii="仿宋" w:eastAsia="仿宋" w:hAnsi="仿宋" w:cs="仿宋" w:hint="eastAsia"/>
                <w:b/>
                <w:bCs/>
                <w:i/>
                <w:sz w:val="24"/>
                <w:szCs w:val="24"/>
              </w:rPr>
              <w:t>年</w:t>
            </w:r>
            <w:r w:rsidR="00905980" w:rsidRPr="00180C20">
              <w:rPr>
                <w:rFonts w:ascii="仿宋" w:eastAsia="仿宋" w:hAnsi="仿宋" w:cs="仿宋" w:hint="eastAsia"/>
                <w:b/>
                <w:bCs/>
                <w:i/>
                <w:sz w:val="24"/>
                <w:szCs w:val="24"/>
              </w:rPr>
              <w:t>发布</w:t>
            </w:r>
            <w:r w:rsidR="002C32FF" w:rsidRPr="00180C20">
              <w:rPr>
                <w:rFonts w:ascii="仿宋" w:eastAsia="仿宋" w:hAnsi="仿宋" w:cs="仿宋" w:hint="eastAsia"/>
                <w:b/>
                <w:bCs/>
                <w:i/>
                <w:sz w:val="24"/>
                <w:szCs w:val="24"/>
              </w:rPr>
              <w:t>，</w:t>
            </w:r>
            <w:r w:rsidR="002C32FF" w:rsidRPr="00180C20">
              <w:rPr>
                <w:rFonts w:ascii="仿宋" w:eastAsia="仿宋" w:hAnsi="仿宋" w:cs="仿宋"/>
                <w:b/>
                <w:bCs/>
                <w:i/>
                <w:sz w:val="24"/>
                <w:szCs w:val="24"/>
              </w:rPr>
              <w:t>编制中</w:t>
            </w:r>
            <w:r w:rsidRPr="00180C20">
              <w:rPr>
                <w:rFonts w:ascii="仿宋" w:eastAsia="仿宋" w:hAnsi="仿宋" w:cs="仿宋" w:hint="eastAsia"/>
                <w:b/>
                <w:bCs/>
                <w:i/>
                <w:sz w:val="24"/>
                <w:szCs w:val="24"/>
              </w:rPr>
              <w:t>）</w:t>
            </w:r>
          </w:p>
        </w:tc>
        <w:tc>
          <w:tcPr>
            <w:tcW w:w="5954" w:type="dxa"/>
            <w:vAlign w:val="center"/>
          </w:tcPr>
          <w:p w:rsidR="00BF618F" w:rsidRPr="00325780" w:rsidRDefault="00BF618F" w:rsidP="009B7826">
            <w:pPr>
              <w:snapToGrid w:val="0"/>
              <w:rPr>
                <w:rFonts w:eastAsia="仿宋" w:cs="Times New Roman"/>
                <w:bCs/>
                <w:sz w:val="24"/>
                <w:szCs w:val="24"/>
              </w:rPr>
            </w:pPr>
            <w:r w:rsidRPr="00325780">
              <w:rPr>
                <w:rFonts w:eastAsia="仿宋" w:cs="Times New Roman" w:hint="eastAsia"/>
                <w:bCs/>
                <w:sz w:val="24"/>
                <w:szCs w:val="24"/>
              </w:rPr>
              <w:t>1.</w:t>
            </w:r>
            <w:r w:rsidRPr="00325780">
              <w:rPr>
                <w:rFonts w:eastAsia="仿宋" w:cs="Times New Roman"/>
                <w:bCs/>
                <w:sz w:val="24"/>
                <w:szCs w:val="24"/>
              </w:rPr>
              <w:t>北极海冰密集度与海冰类型产品生产与时空变化分析</w:t>
            </w:r>
            <w:r w:rsidR="003E03F3">
              <w:rPr>
                <w:rFonts w:eastAsia="仿宋" w:cs="Times New Roman" w:hint="eastAsia"/>
                <w:bCs/>
                <w:sz w:val="24"/>
                <w:szCs w:val="24"/>
              </w:rPr>
              <w:t>；</w:t>
            </w:r>
          </w:p>
          <w:p w:rsidR="00BF618F" w:rsidRPr="00325780" w:rsidRDefault="00BF618F" w:rsidP="009B7826">
            <w:pPr>
              <w:snapToGrid w:val="0"/>
              <w:rPr>
                <w:rFonts w:eastAsia="仿宋" w:cs="Times New Roman"/>
                <w:bCs/>
                <w:sz w:val="24"/>
                <w:szCs w:val="24"/>
              </w:rPr>
            </w:pPr>
            <w:r w:rsidRPr="00325780">
              <w:rPr>
                <w:rFonts w:eastAsia="仿宋" w:cs="Times New Roman" w:hint="eastAsia"/>
                <w:bCs/>
                <w:sz w:val="24"/>
                <w:szCs w:val="24"/>
              </w:rPr>
              <w:t>2.</w:t>
            </w:r>
            <w:r w:rsidRPr="00325780">
              <w:rPr>
                <w:rFonts w:eastAsia="仿宋" w:cs="Times New Roman"/>
                <w:bCs/>
                <w:sz w:val="24"/>
                <w:szCs w:val="24"/>
              </w:rPr>
              <w:t>格陵兰冰盖冻融产品生产与时空变化分析</w:t>
            </w:r>
            <w:r w:rsidR="003E03F3">
              <w:rPr>
                <w:rFonts w:eastAsia="仿宋" w:cs="Times New Roman" w:hint="eastAsia"/>
                <w:bCs/>
                <w:sz w:val="24"/>
                <w:szCs w:val="24"/>
              </w:rPr>
              <w:t>；</w:t>
            </w:r>
          </w:p>
          <w:p w:rsidR="00BF618F" w:rsidRPr="00325780" w:rsidRDefault="00BF618F" w:rsidP="009B7826">
            <w:pPr>
              <w:snapToGrid w:val="0"/>
              <w:rPr>
                <w:rFonts w:eastAsia="仿宋" w:cs="Times New Roman"/>
                <w:bCs/>
                <w:sz w:val="24"/>
                <w:szCs w:val="24"/>
              </w:rPr>
            </w:pPr>
            <w:r w:rsidRPr="00325780">
              <w:rPr>
                <w:rFonts w:eastAsia="仿宋" w:cs="Times New Roman" w:hint="eastAsia"/>
                <w:bCs/>
                <w:sz w:val="24"/>
                <w:szCs w:val="24"/>
              </w:rPr>
              <w:t>3.</w:t>
            </w:r>
            <w:r w:rsidRPr="00325780">
              <w:rPr>
                <w:rFonts w:eastAsia="仿宋" w:cs="Times New Roman"/>
                <w:bCs/>
                <w:sz w:val="24"/>
                <w:szCs w:val="24"/>
              </w:rPr>
              <w:t>格陵兰冰面水系产品生产与时空变化分析</w:t>
            </w:r>
            <w:r w:rsidR="003E03F3">
              <w:rPr>
                <w:rFonts w:eastAsia="仿宋" w:cs="Times New Roman" w:hint="eastAsia"/>
                <w:bCs/>
                <w:sz w:val="24"/>
                <w:szCs w:val="24"/>
              </w:rPr>
              <w:t>；</w:t>
            </w:r>
          </w:p>
          <w:p w:rsidR="00BF618F" w:rsidRPr="00325780" w:rsidRDefault="00BF618F" w:rsidP="009B7826">
            <w:pPr>
              <w:snapToGrid w:val="0"/>
              <w:rPr>
                <w:rFonts w:eastAsia="仿宋" w:cs="Times New Roman"/>
                <w:bCs/>
                <w:sz w:val="24"/>
                <w:szCs w:val="24"/>
              </w:rPr>
            </w:pPr>
            <w:r w:rsidRPr="00325780">
              <w:rPr>
                <w:rFonts w:eastAsia="仿宋" w:cs="Times New Roman" w:hint="eastAsia"/>
                <w:bCs/>
                <w:sz w:val="24"/>
                <w:szCs w:val="24"/>
              </w:rPr>
              <w:t>4.</w:t>
            </w:r>
            <w:r w:rsidRPr="00325780">
              <w:rPr>
                <w:rFonts w:eastAsia="仿宋" w:cs="Times New Roman"/>
                <w:bCs/>
                <w:sz w:val="24"/>
                <w:szCs w:val="24"/>
              </w:rPr>
              <w:t>格陵兰冰川边缘线产品生产与时空变化分析</w:t>
            </w:r>
            <w:r w:rsidR="003E03F3">
              <w:rPr>
                <w:rFonts w:eastAsia="仿宋" w:cs="Times New Roman" w:hint="eastAsia"/>
                <w:bCs/>
                <w:sz w:val="24"/>
                <w:szCs w:val="24"/>
              </w:rPr>
              <w:t>；</w:t>
            </w:r>
          </w:p>
          <w:p w:rsidR="00EB3E24" w:rsidRPr="00BF618F" w:rsidRDefault="00BF618F" w:rsidP="009B7826">
            <w:pPr>
              <w:snapToGrid w:val="0"/>
              <w:rPr>
                <w:bCs/>
                <w:sz w:val="22"/>
              </w:rPr>
            </w:pPr>
            <w:r w:rsidRPr="00325780">
              <w:rPr>
                <w:rFonts w:eastAsia="仿宋" w:cs="Times New Roman"/>
                <w:bCs/>
                <w:sz w:val="24"/>
                <w:szCs w:val="24"/>
              </w:rPr>
              <w:t>5.</w:t>
            </w:r>
            <w:r w:rsidRPr="00325780">
              <w:rPr>
                <w:rFonts w:eastAsia="仿宋" w:cs="Times New Roman"/>
                <w:bCs/>
                <w:sz w:val="24"/>
                <w:szCs w:val="24"/>
              </w:rPr>
              <w:t>北极陆地植被动态变化监测产品生产与时空变化分析</w:t>
            </w:r>
            <w:r w:rsidR="003E03F3">
              <w:rPr>
                <w:rFonts w:eastAsia="仿宋" w:cs="Times New Roman" w:hint="eastAsia"/>
                <w:bCs/>
                <w:sz w:val="24"/>
                <w:szCs w:val="24"/>
              </w:rPr>
              <w:t>。</w:t>
            </w:r>
          </w:p>
        </w:tc>
      </w:tr>
      <w:tr w:rsidR="00740B77" w:rsidTr="00B72E43">
        <w:trPr>
          <w:trHeight w:val="430"/>
          <w:jc w:val="center"/>
        </w:trPr>
        <w:tc>
          <w:tcPr>
            <w:tcW w:w="1266" w:type="dxa"/>
            <w:shd w:val="clear" w:color="auto" w:fill="auto"/>
            <w:vAlign w:val="center"/>
          </w:tcPr>
          <w:p w:rsidR="00C14357" w:rsidRDefault="009F3B28" w:rsidP="009B7826">
            <w:pPr>
              <w:widowControl/>
              <w:snapToGrid w:val="0"/>
              <w:jc w:val="center"/>
              <w:rPr>
                <w:rFonts w:eastAsia="仿宋" w:cs="Times New Roman"/>
                <w:b/>
                <w:kern w:val="0"/>
                <w:sz w:val="24"/>
                <w:szCs w:val="24"/>
              </w:rPr>
            </w:pPr>
            <w:r>
              <w:rPr>
                <w:rFonts w:eastAsia="仿宋" w:cs="Times New Roman" w:hint="eastAsia"/>
                <w:b/>
                <w:kern w:val="0"/>
                <w:sz w:val="24"/>
                <w:szCs w:val="24"/>
              </w:rPr>
              <w:t>生态</w:t>
            </w:r>
            <w:r>
              <w:rPr>
                <w:rFonts w:eastAsia="仿宋" w:cs="Times New Roman"/>
                <w:b/>
                <w:kern w:val="0"/>
                <w:sz w:val="24"/>
                <w:szCs w:val="24"/>
              </w:rPr>
              <w:t>环境</w:t>
            </w:r>
          </w:p>
          <w:p w:rsidR="00740B77" w:rsidRDefault="009F3B28" w:rsidP="009B7826">
            <w:pPr>
              <w:widowControl/>
              <w:snapToGrid w:val="0"/>
              <w:jc w:val="center"/>
              <w:rPr>
                <w:rFonts w:eastAsia="仿宋" w:cs="Times New Roman"/>
                <w:b/>
                <w:kern w:val="0"/>
                <w:sz w:val="24"/>
                <w:szCs w:val="24"/>
              </w:rPr>
            </w:pPr>
            <w:r>
              <w:rPr>
                <w:rFonts w:eastAsia="仿宋" w:cs="Times New Roman"/>
                <w:b/>
                <w:kern w:val="0"/>
                <w:sz w:val="24"/>
                <w:szCs w:val="24"/>
              </w:rPr>
              <w:t>脆弱区</w:t>
            </w:r>
          </w:p>
        </w:tc>
        <w:tc>
          <w:tcPr>
            <w:tcW w:w="2273" w:type="dxa"/>
            <w:shd w:val="clear" w:color="auto" w:fill="auto"/>
            <w:tcMar>
              <w:top w:w="72" w:type="dxa"/>
              <w:left w:w="144" w:type="dxa"/>
              <w:bottom w:w="72" w:type="dxa"/>
              <w:right w:w="144" w:type="dxa"/>
            </w:tcMar>
            <w:vAlign w:val="center"/>
          </w:tcPr>
          <w:p w:rsidR="00740B77" w:rsidRPr="00343B1C" w:rsidRDefault="00740B77" w:rsidP="009B7826">
            <w:pPr>
              <w:snapToGrid w:val="0"/>
              <w:jc w:val="center"/>
              <w:rPr>
                <w:rFonts w:ascii="仿宋" w:eastAsia="仿宋" w:hAnsi="仿宋" w:cs="仿宋"/>
                <w:b/>
                <w:bCs/>
                <w:sz w:val="24"/>
                <w:szCs w:val="24"/>
              </w:rPr>
            </w:pPr>
            <w:r w:rsidRPr="00343B1C">
              <w:rPr>
                <w:rFonts w:ascii="仿宋" w:eastAsia="仿宋" w:hAnsi="仿宋" w:cs="仿宋" w:hint="eastAsia"/>
                <w:b/>
                <w:bCs/>
                <w:sz w:val="24"/>
                <w:szCs w:val="24"/>
              </w:rPr>
              <w:t>大型国际重要湿地</w:t>
            </w:r>
            <w:r>
              <w:rPr>
                <w:rFonts w:ascii="仿宋" w:eastAsia="仿宋" w:hAnsi="仿宋" w:cs="仿宋" w:hint="eastAsia"/>
                <w:b/>
                <w:bCs/>
                <w:sz w:val="24"/>
                <w:szCs w:val="24"/>
              </w:rPr>
              <w:t>（2</w:t>
            </w:r>
            <w:r>
              <w:rPr>
                <w:rFonts w:ascii="仿宋" w:eastAsia="仿宋" w:hAnsi="仿宋" w:cs="仿宋"/>
                <w:b/>
                <w:bCs/>
                <w:sz w:val="24"/>
                <w:szCs w:val="24"/>
              </w:rPr>
              <w:t>014</w:t>
            </w:r>
            <w:r>
              <w:rPr>
                <w:rFonts w:ascii="仿宋" w:eastAsia="仿宋" w:hAnsi="仿宋" w:cs="仿宋" w:hint="eastAsia"/>
                <w:b/>
                <w:bCs/>
                <w:sz w:val="24"/>
                <w:szCs w:val="24"/>
              </w:rPr>
              <w:t>年）</w:t>
            </w:r>
          </w:p>
        </w:tc>
        <w:tc>
          <w:tcPr>
            <w:tcW w:w="5954" w:type="dxa"/>
            <w:vAlign w:val="center"/>
          </w:tcPr>
          <w:p w:rsidR="00740B77" w:rsidRDefault="00740B77" w:rsidP="009B7826">
            <w:pPr>
              <w:snapToGrid w:val="0"/>
              <w:jc w:val="left"/>
              <w:rPr>
                <w:rFonts w:eastAsia="仿宋" w:cs="Times New Roman"/>
                <w:bCs/>
                <w:sz w:val="24"/>
                <w:szCs w:val="24"/>
              </w:rPr>
            </w:pPr>
            <w:r>
              <w:rPr>
                <w:rFonts w:eastAsia="仿宋" w:cs="Times New Roman"/>
                <w:bCs/>
                <w:sz w:val="24"/>
                <w:szCs w:val="24"/>
              </w:rPr>
              <w:t>1.</w:t>
            </w:r>
            <w:r>
              <w:rPr>
                <w:rFonts w:eastAsia="仿宋" w:cs="Times New Roman"/>
                <w:bCs/>
                <w:sz w:val="24"/>
                <w:szCs w:val="24"/>
              </w:rPr>
              <w:t>国际上首次对全球大型国际重要湿地进行监测分析，得到了湿地国际组织的高度评价；</w:t>
            </w:r>
          </w:p>
          <w:p w:rsidR="00740B77" w:rsidRDefault="00740B77" w:rsidP="009B7826">
            <w:pPr>
              <w:snapToGrid w:val="0"/>
              <w:jc w:val="left"/>
              <w:rPr>
                <w:rFonts w:eastAsia="仿宋" w:cs="Times New Roman"/>
                <w:bCs/>
                <w:sz w:val="24"/>
                <w:szCs w:val="24"/>
              </w:rPr>
            </w:pPr>
            <w:r>
              <w:rPr>
                <w:rFonts w:eastAsia="仿宋" w:cs="Times New Roman"/>
                <w:bCs/>
                <w:sz w:val="24"/>
                <w:szCs w:val="24"/>
              </w:rPr>
              <w:t>2.</w:t>
            </w:r>
            <w:r>
              <w:rPr>
                <w:rFonts w:eastAsia="仿宋" w:cs="Times New Roman" w:hint="eastAsia"/>
                <w:bCs/>
                <w:sz w:val="24"/>
                <w:szCs w:val="24"/>
              </w:rPr>
              <w:t>揭示了</w:t>
            </w:r>
            <w:r>
              <w:rPr>
                <w:rFonts w:eastAsia="仿宋" w:cs="Times New Roman"/>
                <w:bCs/>
                <w:sz w:val="24"/>
                <w:szCs w:val="24"/>
              </w:rPr>
              <w:t>全球大型国际重要湿地的分布与变化特征</w:t>
            </w:r>
            <w:r>
              <w:rPr>
                <w:rFonts w:eastAsia="仿宋" w:cs="Times New Roman" w:hint="eastAsia"/>
                <w:bCs/>
                <w:sz w:val="24"/>
                <w:szCs w:val="24"/>
              </w:rPr>
              <w:t>，完成了</w:t>
            </w:r>
            <w:r>
              <w:rPr>
                <w:rFonts w:eastAsia="仿宋" w:cs="Times New Roman"/>
                <w:bCs/>
                <w:sz w:val="24"/>
                <w:szCs w:val="24"/>
              </w:rPr>
              <w:t>我国典型国际重要湿地现状与时空变化分析。</w:t>
            </w:r>
          </w:p>
        </w:tc>
      </w:tr>
    </w:tbl>
    <w:p w:rsidR="004B54ED" w:rsidRDefault="004B54ED">
      <w:pPr>
        <w:rPr>
          <w:rFonts w:eastAsia="方正仿宋_GBK" w:cs="Times New Roman"/>
        </w:rPr>
      </w:pPr>
    </w:p>
    <w:sectPr w:rsidR="004B54ED" w:rsidSect="0058711D">
      <w:footerReference w:type="default" r:id="rId8"/>
      <w:pgSz w:w="11906" w:h="16838"/>
      <w:pgMar w:top="2007"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086" w:rsidRDefault="00E34086" w:rsidP="00301E4A">
      <w:r>
        <w:separator/>
      </w:r>
    </w:p>
  </w:endnote>
  <w:endnote w:type="continuationSeparator" w:id="0">
    <w:p w:rsidR="00E34086" w:rsidRDefault="00E34086" w:rsidP="0030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16463"/>
      <w:docPartObj>
        <w:docPartGallery w:val="Page Numbers (Bottom of Page)"/>
        <w:docPartUnique/>
      </w:docPartObj>
    </w:sdtPr>
    <w:sdtContent>
      <w:p w:rsidR="004016E9" w:rsidRDefault="004016E9">
        <w:pPr>
          <w:pStyle w:val="a5"/>
          <w:jc w:val="center"/>
        </w:pPr>
        <w:r>
          <w:fldChar w:fldCharType="begin"/>
        </w:r>
        <w:r>
          <w:instrText>PAGE   \* MERGEFORMAT</w:instrText>
        </w:r>
        <w:r>
          <w:fldChar w:fldCharType="separate"/>
        </w:r>
        <w:r w:rsidR="000920C9" w:rsidRPr="000920C9">
          <w:rPr>
            <w:noProof/>
            <w:lang w:val="zh-CN"/>
          </w:rPr>
          <w:t>5</w:t>
        </w:r>
        <w:r>
          <w:fldChar w:fldCharType="end"/>
        </w:r>
      </w:p>
    </w:sdtContent>
  </w:sdt>
  <w:p w:rsidR="004016E9" w:rsidRDefault="004016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086" w:rsidRDefault="00E34086" w:rsidP="00301E4A">
      <w:r>
        <w:separator/>
      </w:r>
    </w:p>
  </w:footnote>
  <w:footnote w:type="continuationSeparator" w:id="0">
    <w:p w:rsidR="00E34086" w:rsidRDefault="00E34086" w:rsidP="00301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9933225"/>
    <w:multiLevelType w:val="singleLevel"/>
    <w:tmpl w:val="E9933225"/>
    <w:lvl w:ilvl="0">
      <w:start w:val="1"/>
      <w:numFmt w:val="decimal"/>
      <w:lvlText w:val="%1."/>
      <w:lvlJc w:val="left"/>
      <w:pPr>
        <w:tabs>
          <w:tab w:val="left" w:pos="312"/>
        </w:tabs>
      </w:pPr>
    </w:lvl>
  </w:abstractNum>
  <w:abstractNum w:abstractNumId="1" w15:restartNumberingAfterBreak="0">
    <w:nsid w:val="F17220F0"/>
    <w:multiLevelType w:val="multilevel"/>
    <w:tmpl w:val="F17220F0"/>
    <w:lvl w:ilvl="0">
      <w:start w:val="1"/>
      <w:numFmt w:val="decimal"/>
      <w:suff w:val="space"/>
      <w:lvlText w:val="%1."/>
      <w:lvlJc w:val="left"/>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1BEB2FEE"/>
    <w:multiLevelType w:val="singleLevel"/>
    <w:tmpl w:val="1BEB2FEE"/>
    <w:lvl w:ilvl="0">
      <w:start w:val="1"/>
      <w:numFmt w:val="decimal"/>
      <w:lvlText w:val="%1."/>
      <w:lvlJc w:val="left"/>
      <w:pPr>
        <w:tabs>
          <w:tab w:val="left" w:pos="312"/>
        </w:tabs>
      </w:pPr>
    </w:lvl>
  </w:abstractNum>
  <w:abstractNum w:abstractNumId="3" w15:restartNumberingAfterBreak="0">
    <w:nsid w:val="2F8C3A68"/>
    <w:multiLevelType w:val="singleLevel"/>
    <w:tmpl w:val="2F8C3A68"/>
    <w:lvl w:ilvl="0">
      <w:start w:val="1"/>
      <w:numFmt w:val="decimal"/>
      <w:lvlText w:val="%1."/>
      <w:lvlJc w:val="left"/>
      <w:pPr>
        <w:tabs>
          <w:tab w:val="left" w:pos="312"/>
        </w:tabs>
      </w:pPr>
    </w:lvl>
  </w:abstractNum>
  <w:abstractNum w:abstractNumId="4" w15:restartNumberingAfterBreak="0">
    <w:nsid w:val="5649092F"/>
    <w:multiLevelType w:val="singleLevel"/>
    <w:tmpl w:val="2F8C3A68"/>
    <w:lvl w:ilvl="0">
      <w:start w:val="1"/>
      <w:numFmt w:val="decimal"/>
      <w:lvlText w:val="%1."/>
      <w:lvlJc w:val="left"/>
      <w:pPr>
        <w:tabs>
          <w:tab w:val="left" w:pos="312"/>
        </w:tabs>
      </w:pPr>
    </w:lvl>
  </w:abstractNum>
  <w:abstractNum w:abstractNumId="5" w15:restartNumberingAfterBreak="0">
    <w:nsid w:val="6F184429"/>
    <w:multiLevelType w:val="singleLevel"/>
    <w:tmpl w:val="2F8C3A68"/>
    <w:lvl w:ilvl="0">
      <w:start w:val="1"/>
      <w:numFmt w:val="decimal"/>
      <w:lvlText w:val="%1."/>
      <w:lvlJc w:val="left"/>
      <w:pPr>
        <w:tabs>
          <w:tab w:val="left" w:pos="312"/>
        </w:tabs>
      </w:pPr>
    </w:lvl>
  </w:abstractNum>
  <w:abstractNum w:abstractNumId="6" w15:restartNumberingAfterBreak="0">
    <w:nsid w:val="7F3D205C"/>
    <w:multiLevelType w:val="singleLevel"/>
    <w:tmpl w:val="2F8C3A68"/>
    <w:lvl w:ilvl="0">
      <w:start w:val="1"/>
      <w:numFmt w:val="decimal"/>
      <w:lvlText w:val="%1."/>
      <w:lvlJc w:val="left"/>
      <w:pPr>
        <w:tabs>
          <w:tab w:val="left" w:pos="312"/>
        </w:tabs>
      </w:pPr>
    </w:lvl>
  </w:abstractNum>
  <w:num w:numId="1">
    <w:abstractNumId w:val="2"/>
  </w:num>
  <w:num w:numId="2">
    <w:abstractNumId w:val="0"/>
  </w:num>
  <w:num w:numId="3">
    <w:abstractNumId w:val="3"/>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Q3NjA3tjCzMLa0tDBR0lEKTi0uzszPAykwrAUADLonFCwAAAA="/>
  </w:docVars>
  <w:rsids>
    <w:rsidRoot w:val="004A31B4"/>
    <w:rsid w:val="000276F0"/>
    <w:rsid w:val="0007639B"/>
    <w:rsid w:val="000920C9"/>
    <w:rsid w:val="000B541E"/>
    <w:rsid w:val="000C4772"/>
    <w:rsid w:val="0010595D"/>
    <w:rsid w:val="00120327"/>
    <w:rsid w:val="00125AD6"/>
    <w:rsid w:val="001534EF"/>
    <w:rsid w:val="00154FAB"/>
    <w:rsid w:val="0016343F"/>
    <w:rsid w:val="00180C20"/>
    <w:rsid w:val="001839C4"/>
    <w:rsid w:val="001A5BB9"/>
    <w:rsid w:val="001A5DBD"/>
    <w:rsid w:val="001D0B1D"/>
    <w:rsid w:val="001E0560"/>
    <w:rsid w:val="00207507"/>
    <w:rsid w:val="002115E4"/>
    <w:rsid w:val="002203E3"/>
    <w:rsid w:val="00226655"/>
    <w:rsid w:val="00244C18"/>
    <w:rsid w:val="002643C2"/>
    <w:rsid w:val="002A2952"/>
    <w:rsid w:val="002B1610"/>
    <w:rsid w:val="002B1F7A"/>
    <w:rsid w:val="002C32FF"/>
    <w:rsid w:val="00301E4A"/>
    <w:rsid w:val="00306771"/>
    <w:rsid w:val="00324072"/>
    <w:rsid w:val="00325780"/>
    <w:rsid w:val="00332E7F"/>
    <w:rsid w:val="0033437C"/>
    <w:rsid w:val="00343B1C"/>
    <w:rsid w:val="003477B0"/>
    <w:rsid w:val="00350B27"/>
    <w:rsid w:val="00364DEC"/>
    <w:rsid w:val="00370B8C"/>
    <w:rsid w:val="00371D92"/>
    <w:rsid w:val="003B3310"/>
    <w:rsid w:val="003C6232"/>
    <w:rsid w:val="003E03F3"/>
    <w:rsid w:val="003E2E94"/>
    <w:rsid w:val="003E4263"/>
    <w:rsid w:val="004016E9"/>
    <w:rsid w:val="0047757A"/>
    <w:rsid w:val="00492A20"/>
    <w:rsid w:val="004A31B4"/>
    <w:rsid w:val="004B2C8B"/>
    <w:rsid w:val="004B35C2"/>
    <w:rsid w:val="004B54ED"/>
    <w:rsid w:val="004C7AC7"/>
    <w:rsid w:val="004F6BCB"/>
    <w:rsid w:val="00504198"/>
    <w:rsid w:val="00504CEE"/>
    <w:rsid w:val="00532625"/>
    <w:rsid w:val="00537A91"/>
    <w:rsid w:val="00543120"/>
    <w:rsid w:val="00552DB0"/>
    <w:rsid w:val="005767E5"/>
    <w:rsid w:val="005770FA"/>
    <w:rsid w:val="0058711D"/>
    <w:rsid w:val="005A3D07"/>
    <w:rsid w:val="005B04E7"/>
    <w:rsid w:val="005B7655"/>
    <w:rsid w:val="0060196E"/>
    <w:rsid w:val="006301D4"/>
    <w:rsid w:val="00632195"/>
    <w:rsid w:val="00644E60"/>
    <w:rsid w:val="00647627"/>
    <w:rsid w:val="00671C60"/>
    <w:rsid w:val="006B350A"/>
    <w:rsid w:val="006C68F9"/>
    <w:rsid w:val="006E5184"/>
    <w:rsid w:val="006F076D"/>
    <w:rsid w:val="006F47C5"/>
    <w:rsid w:val="0070071A"/>
    <w:rsid w:val="00705406"/>
    <w:rsid w:val="0071426C"/>
    <w:rsid w:val="00740B77"/>
    <w:rsid w:val="0075771A"/>
    <w:rsid w:val="007706BA"/>
    <w:rsid w:val="007C1F4D"/>
    <w:rsid w:val="007C7B5A"/>
    <w:rsid w:val="007E23FC"/>
    <w:rsid w:val="007F1D4C"/>
    <w:rsid w:val="008017E3"/>
    <w:rsid w:val="00803D33"/>
    <w:rsid w:val="00832E7F"/>
    <w:rsid w:val="00845E57"/>
    <w:rsid w:val="008544DD"/>
    <w:rsid w:val="00883CA2"/>
    <w:rsid w:val="008B7833"/>
    <w:rsid w:val="008E1A68"/>
    <w:rsid w:val="00905980"/>
    <w:rsid w:val="00930AB1"/>
    <w:rsid w:val="00941BC8"/>
    <w:rsid w:val="00966BD0"/>
    <w:rsid w:val="00971ADF"/>
    <w:rsid w:val="0099576D"/>
    <w:rsid w:val="009B7826"/>
    <w:rsid w:val="009C0E25"/>
    <w:rsid w:val="009C7764"/>
    <w:rsid w:val="009F3B28"/>
    <w:rsid w:val="009F7B16"/>
    <w:rsid w:val="00A266D4"/>
    <w:rsid w:val="00AA539D"/>
    <w:rsid w:val="00AC21F8"/>
    <w:rsid w:val="00AC7C11"/>
    <w:rsid w:val="00AD532E"/>
    <w:rsid w:val="00B075E6"/>
    <w:rsid w:val="00B54846"/>
    <w:rsid w:val="00B55626"/>
    <w:rsid w:val="00B65221"/>
    <w:rsid w:val="00B72E43"/>
    <w:rsid w:val="00B85AD7"/>
    <w:rsid w:val="00B91559"/>
    <w:rsid w:val="00B92A94"/>
    <w:rsid w:val="00BA3A8A"/>
    <w:rsid w:val="00BE118E"/>
    <w:rsid w:val="00BE7D3B"/>
    <w:rsid w:val="00BF486B"/>
    <w:rsid w:val="00BF618F"/>
    <w:rsid w:val="00C14357"/>
    <w:rsid w:val="00C304FB"/>
    <w:rsid w:val="00C7585F"/>
    <w:rsid w:val="00C83645"/>
    <w:rsid w:val="00C94A72"/>
    <w:rsid w:val="00CB6643"/>
    <w:rsid w:val="00CC1857"/>
    <w:rsid w:val="00CD5B6F"/>
    <w:rsid w:val="00CE10D6"/>
    <w:rsid w:val="00D161E6"/>
    <w:rsid w:val="00D24ABE"/>
    <w:rsid w:val="00D26F1D"/>
    <w:rsid w:val="00D906E0"/>
    <w:rsid w:val="00E1211A"/>
    <w:rsid w:val="00E34086"/>
    <w:rsid w:val="00E400B5"/>
    <w:rsid w:val="00E70A81"/>
    <w:rsid w:val="00EB3E24"/>
    <w:rsid w:val="00EC66B3"/>
    <w:rsid w:val="00F811E5"/>
    <w:rsid w:val="00F955C5"/>
    <w:rsid w:val="00FC3CB2"/>
    <w:rsid w:val="00FD00E3"/>
    <w:rsid w:val="00FE6D93"/>
    <w:rsid w:val="00FE7194"/>
    <w:rsid w:val="00FF50FD"/>
    <w:rsid w:val="4FFE5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64F6A"/>
  <w15:docId w15:val="{72996525-65A4-433B-97AE-2CDC9D54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cstheme="minorBidi"/>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Revision1">
    <w:name w:val="Revision1"/>
    <w:hidden/>
    <w:uiPriority w:val="99"/>
    <w:semiHidden/>
    <w:qFormat/>
    <w:rPr>
      <w:rFonts w:ascii="Times New Roman" w:eastAsia="仿宋_GB2312" w:hAnsi="Times New Roman" w:cstheme="minorBidi"/>
      <w:kern w:val="2"/>
      <w:sz w:val="28"/>
      <w:szCs w:val="22"/>
    </w:rPr>
  </w:style>
  <w:style w:type="character" w:customStyle="1" w:styleId="a4">
    <w:name w:val="批注框文本 字符"/>
    <w:basedOn w:val="a0"/>
    <w:link w:val="a3"/>
    <w:uiPriority w:val="99"/>
    <w:semiHidden/>
    <w:qFormat/>
    <w:rPr>
      <w:sz w:val="18"/>
      <w:szCs w:val="18"/>
    </w:rPr>
  </w:style>
  <w:style w:type="paragraph" w:styleId="aa">
    <w:name w:val="Normal Indent"/>
    <w:aliases w:val="表正文,正文非缩进,表正文1,正文非缩进1,表正文2,正文非缩进2,表正文3,正文非缩进3,表正文4,正文非缩进4,表正文5,正文非缩进5,表正文6,正文非缩进6,表正文11,正文非缩进11,表正文21,正文非缩进21,表正文31,正文非缩进31,表正文41,正文非缩进41,表正文51,正文非缩进51,表正文7,正文非缩进7,表正文12,正文非缩进12,表正文22,正文非缩进22,表正文32,正文非缩进32,表正文42,正文非缩进42,表正文52,正文非缩进52,特点,表正文8,小四,宋体"/>
    <w:basedOn w:val="a"/>
    <w:link w:val="ab"/>
    <w:qFormat/>
    <w:rsid w:val="00BF618F"/>
    <w:pPr>
      <w:autoSpaceDE w:val="0"/>
      <w:autoSpaceDN w:val="0"/>
      <w:adjustRightInd w:val="0"/>
      <w:ind w:firstLine="420"/>
      <w:jc w:val="left"/>
    </w:pPr>
    <w:rPr>
      <w:rFonts w:ascii="宋体" w:eastAsia="宋体" w:cs="Times New Roman"/>
      <w:kern w:val="0"/>
      <w:sz w:val="24"/>
      <w:szCs w:val="20"/>
    </w:rPr>
  </w:style>
  <w:style w:type="character" w:customStyle="1" w:styleId="ab">
    <w:name w:val="正文缩进 字符"/>
    <w:aliases w:val="表正文 字符,正文非缩进 字符,表正文1 字符,正文非缩进1 字符,表正文2 字符,正文非缩进2 字符,表正文3 字符,正文非缩进3 字符,表正文4 字符,正文非缩进4 字符,表正文5 字符,正文非缩进5 字符,表正文6 字符,正文非缩进6 字符,表正文11 字符,正文非缩进11 字符,表正文21 字符,正文非缩进21 字符,表正文31 字符,正文非缩进31 字符,表正文41 字符,正文非缩进41 字符,表正文51 字符,正文非缩进51 字符,表正文7 字符,正文非缩进7 字符"/>
    <w:link w:val="aa"/>
    <w:rsid w:val="00BF618F"/>
    <w:rPr>
      <w:rFonts w:ascii="宋体"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lenovo-7</dc:creator>
  <cp:lastModifiedBy>liuyl</cp:lastModifiedBy>
  <cp:revision>18</cp:revision>
  <cp:lastPrinted>2022-06-27T03:54:00Z</cp:lastPrinted>
  <dcterms:created xsi:type="dcterms:W3CDTF">2022-06-27T03:50:00Z</dcterms:created>
  <dcterms:modified xsi:type="dcterms:W3CDTF">2022-06-27T07:26:00Z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